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EFF0EE7" w14:textId="77777777" w:rsidR="006031BF" w:rsidRPr="006031BF" w:rsidRDefault="006031BF" w:rsidP="006031BF">
      <w:pPr>
        <w:spacing w:line="360" w:lineRule="auto"/>
        <w:jc w:val="center"/>
        <w:rPr>
          <w:rFonts w:ascii="Arial" w:hAnsi="Arial" w:cs="Arial"/>
          <w:b/>
          <w:bCs/>
          <w:color w:val="1E1E1E"/>
          <w:sz w:val="26"/>
          <w:szCs w:val="26"/>
          <w:shd w:val="clear" w:color="auto" w:fill="FFFFFF"/>
        </w:rPr>
      </w:pPr>
      <w:r w:rsidRPr="006031BF">
        <w:rPr>
          <w:rFonts w:ascii="Arial" w:hAnsi="Arial" w:cs="Arial"/>
          <w:b/>
          <w:bCs/>
          <w:color w:val="1E1E1E"/>
          <w:sz w:val="26"/>
          <w:szCs w:val="26"/>
          <w:shd w:val="clear" w:color="auto" w:fill="FFFFFF"/>
        </w:rPr>
        <w:t>Schema F war gestern!</w:t>
      </w:r>
    </w:p>
    <w:p w14:paraId="55190417" w14:textId="77777777" w:rsidR="006031BF" w:rsidRDefault="006031BF" w:rsidP="006031BF">
      <w:pPr>
        <w:spacing w:line="360" w:lineRule="auto"/>
        <w:jc w:val="center"/>
        <w:rPr>
          <w:rFonts w:ascii="Arial" w:hAnsi="Arial" w:cs="Arial"/>
          <w:i/>
          <w:iCs/>
          <w:color w:val="1E1E1E"/>
          <w:sz w:val="26"/>
          <w:szCs w:val="26"/>
          <w:shd w:val="clear" w:color="auto" w:fill="FFFFFF"/>
        </w:rPr>
      </w:pPr>
      <w:r w:rsidRPr="006031BF">
        <w:rPr>
          <w:rFonts w:ascii="Arial" w:hAnsi="Arial" w:cs="Arial"/>
          <w:i/>
          <w:iCs/>
          <w:color w:val="1E1E1E"/>
          <w:sz w:val="26"/>
          <w:szCs w:val="26"/>
          <w:shd w:val="clear" w:color="auto" w:fill="FFFFFF"/>
        </w:rPr>
        <w:t xml:space="preserve">Anlagenhydraulik und Auslegung von Mischern für Heizsysteme mit </w:t>
      </w:r>
    </w:p>
    <w:p w14:paraId="69EB6A50" w14:textId="363CC9DD" w:rsidR="006031BF" w:rsidRPr="006031BF" w:rsidRDefault="006031BF" w:rsidP="006031BF">
      <w:pPr>
        <w:spacing w:line="360" w:lineRule="auto"/>
        <w:jc w:val="center"/>
        <w:rPr>
          <w:rFonts w:ascii="Arial" w:hAnsi="Arial" w:cs="Arial"/>
          <w:i/>
          <w:iCs/>
          <w:color w:val="1E1E1E"/>
          <w:sz w:val="26"/>
          <w:szCs w:val="26"/>
          <w:shd w:val="clear" w:color="auto" w:fill="FFFFFF"/>
          <w:lang w:val="en-US"/>
        </w:rPr>
      </w:pPr>
      <w:proofErr w:type="spellStart"/>
      <w:r w:rsidRPr="006031BF">
        <w:rPr>
          <w:rFonts w:ascii="Arial" w:hAnsi="Arial" w:cs="Arial"/>
          <w:i/>
          <w:iCs/>
          <w:color w:val="1E1E1E"/>
          <w:sz w:val="26"/>
          <w:szCs w:val="26"/>
          <w:shd w:val="clear" w:color="auto" w:fill="FFFFFF"/>
          <w:lang w:val="en-US"/>
        </w:rPr>
        <w:t>Erneuerbaren</w:t>
      </w:r>
      <w:proofErr w:type="spellEnd"/>
      <w:r w:rsidRPr="006031BF">
        <w:rPr>
          <w:rFonts w:ascii="Arial" w:hAnsi="Arial" w:cs="Arial"/>
          <w:i/>
          <w:iCs/>
          <w:color w:val="1E1E1E"/>
          <w:sz w:val="26"/>
          <w:szCs w:val="26"/>
          <w:shd w:val="clear" w:color="auto" w:fill="FFFFFF"/>
          <w:lang w:val="en-US"/>
        </w:rPr>
        <w:t xml:space="preserve"> </w:t>
      </w:r>
      <w:proofErr w:type="spellStart"/>
      <w:r w:rsidRPr="006031BF">
        <w:rPr>
          <w:rFonts w:ascii="Arial" w:hAnsi="Arial" w:cs="Arial"/>
          <w:i/>
          <w:iCs/>
          <w:color w:val="1E1E1E"/>
          <w:sz w:val="26"/>
          <w:szCs w:val="26"/>
          <w:shd w:val="clear" w:color="auto" w:fill="FFFFFF"/>
          <w:lang w:val="en-US"/>
        </w:rPr>
        <w:t>Energien</w:t>
      </w:r>
      <w:proofErr w:type="spellEnd"/>
    </w:p>
    <w:p w14:paraId="276401BA" w14:textId="77777777" w:rsidR="006031BF" w:rsidRPr="006031BF" w:rsidRDefault="006031BF" w:rsidP="006031BF">
      <w:pPr>
        <w:rPr>
          <w:rFonts w:ascii="Arial" w:hAnsi="Arial" w:cs="Arial"/>
          <w:color w:val="1E1E1E"/>
          <w:sz w:val="36"/>
          <w:szCs w:val="36"/>
          <w:shd w:val="clear" w:color="auto" w:fill="FFFFFF"/>
          <w:lang w:val="en-US"/>
        </w:rPr>
      </w:pPr>
    </w:p>
    <w:p w14:paraId="35136DE9" w14:textId="77777777" w:rsidR="006031BF" w:rsidRPr="006031BF" w:rsidRDefault="006031BF" w:rsidP="006031BF">
      <w:pPr>
        <w:spacing w:line="360" w:lineRule="auto"/>
        <w:rPr>
          <w:rFonts w:ascii="Arial" w:hAnsi="Arial" w:cs="Arial"/>
          <w:color w:val="1E1E1E"/>
          <w:sz w:val="20"/>
          <w:szCs w:val="20"/>
          <w:shd w:val="clear" w:color="auto" w:fill="FFFFFF"/>
        </w:rPr>
      </w:pPr>
      <w:r w:rsidRPr="006031BF">
        <w:rPr>
          <w:rFonts w:ascii="Arial" w:hAnsi="Arial" w:cs="Arial"/>
          <w:noProof/>
          <w:color w:val="1E1E1E"/>
          <w:sz w:val="20"/>
          <w:szCs w:val="20"/>
          <w:shd w:val="clear" w:color="auto" w:fill="FFFFFF"/>
        </w:rPr>
        <w:drawing>
          <wp:inline distT="0" distB="0" distL="0" distR="0" wp14:anchorId="03DADD53" wp14:editId="7E69776A">
            <wp:extent cx="5760720" cy="3797300"/>
            <wp:effectExtent l="0" t="0" r="0" b="0"/>
            <wp:docPr id="4" name="Grafik 4" descr="Ein Bild, das draußen, Sonnenuntergang, Himmel, Wol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SCF1511.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60720" cy="3797300"/>
                    </a:xfrm>
                    <a:prstGeom prst="rect">
                      <a:avLst/>
                    </a:prstGeom>
                  </pic:spPr>
                </pic:pic>
              </a:graphicData>
            </a:graphic>
          </wp:inline>
        </w:drawing>
      </w:r>
    </w:p>
    <w:p w14:paraId="456C607B" w14:textId="66554D1C" w:rsidR="006031BF" w:rsidRDefault="006031BF" w:rsidP="006031BF">
      <w:pPr>
        <w:spacing w:line="360" w:lineRule="auto"/>
        <w:rPr>
          <w:rFonts w:ascii="Arial" w:hAnsi="Arial" w:cs="Arial"/>
          <w:i/>
          <w:iCs/>
          <w:color w:val="1E1E1E"/>
          <w:sz w:val="20"/>
          <w:szCs w:val="20"/>
          <w:shd w:val="clear" w:color="auto" w:fill="FFFFFF"/>
        </w:rPr>
      </w:pPr>
      <w:r w:rsidRPr="00D32C36">
        <w:rPr>
          <w:rFonts w:ascii="Arial" w:hAnsi="Arial" w:cs="Arial"/>
          <w:i/>
          <w:iCs/>
          <w:color w:val="000000" w:themeColor="text1"/>
          <w:sz w:val="20"/>
          <w:szCs w:val="20"/>
          <w:shd w:val="clear" w:color="auto" w:fill="FFFFFF"/>
        </w:rPr>
        <w:t xml:space="preserve">Erklärtes Ziel für Industrie, Energiewirtschaft, Verkehr und Immobilienmarkt ist es, die Verbrennung von fossilen Brennstoffen und damit Kohlenstoffdioxidemissionen zu reduzieren. </w:t>
      </w:r>
      <w:r w:rsidR="00D4220A" w:rsidRPr="00D32C36">
        <w:rPr>
          <w:rFonts w:ascii="Arial" w:hAnsi="Arial" w:cs="Arial"/>
          <w:i/>
          <w:iCs/>
          <w:color w:val="000000" w:themeColor="text1"/>
          <w:sz w:val="20"/>
          <w:szCs w:val="20"/>
          <w:shd w:val="clear" w:color="auto" w:fill="FFFFFF"/>
        </w:rPr>
        <w:t xml:space="preserve">Gerade </w:t>
      </w:r>
      <w:r w:rsidRPr="00D32C36">
        <w:rPr>
          <w:rFonts w:ascii="Arial" w:hAnsi="Arial" w:cs="Arial"/>
          <w:i/>
          <w:iCs/>
          <w:color w:val="000000" w:themeColor="text1"/>
          <w:sz w:val="20"/>
          <w:szCs w:val="20"/>
          <w:shd w:val="clear" w:color="auto" w:fill="FFFFFF"/>
        </w:rPr>
        <w:t xml:space="preserve">deshalb gewinnen erneuerbare Energien im Gebäudeheizungssektor </w:t>
      </w:r>
      <w:r w:rsidR="00D4220A" w:rsidRPr="00D32C36">
        <w:rPr>
          <w:rFonts w:ascii="Arial" w:hAnsi="Arial" w:cs="Arial"/>
          <w:i/>
          <w:iCs/>
          <w:color w:val="000000" w:themeColor="text1"/>
          <w:sz w:val="20"/>
          <w:szCs w:val="20"/>
          <w:shd w:val="clear" w:color="auto" w:fill="FFFFFF"/>
        </w:rPr>
        <w:t xml:space="preserve">enorm </w:t>
      </w:r>
      <w:r w:rsidRPr="00D32C36">
        <w:rPr>
          <w:rFonts w:ascii="Arial" w:hAnsi="Arial" w:cs="Arial"/>
          <w:i/>
          <w:iCs/>
          <w:color w:val="000000" w:themeColor="text1"/>
          <w:sz w:val="20"/>
          <w:szCs w:val="20"/>
          <w:shd w:val="clear" w:color="auto" w:fill="FFFFFF"/>
        </w:rPr>
        <w:t>an Bedeutung</w:t>
      </w:r>
      <w:r w:rsidRPr="006031BF">
        <w:rPr>
          <w:rFonts w:ascii="Arial" w:hAnsi="Arial" w:cs="Arial"/>
          <w:i/>
          <w:iCs/>
          <w:color w:val="1E1E1E"/>
          <w:sz w:val="20"/>
          <w:szCs w:val="20"/>
          <w:shd w:val="clear" w:color="auto" w:fill="FFFFFF"/>
        </w:rPr>
        <w:t xml:space="preserve">. Bild: </w:t>
      </w:r>
      <w:proofErr w:type="spellStart"/>
      <w:r w:rsidRPr="006031BF">
        <w:rPr>
          <w:rFonts w:ascii="Arial" w:hAnsi="Arial" w:cs="Arial"/>
          <w:i/>
          <w:iCs/>
          <w:color w:val="1E1E1E"/>
          <w:sz w:val="20"/>
          <w:szCs w:val="20"/>
          <w:shd w:val="clear" w:color="auto" w:fill="FFFFFF"/>
        </w:rPr>
        <w:t>Resideo</w:t>
      </w:r>
      <w:proofErr w:type="spellEnd"/>
    </w:p>
    <w:p w14:paraId="1A95F190" w14:textId="77777777" w:rsidR="006031BF" w:rsidRPr="006031BF" w:rsidRDefault="006031BF" w:rsidP="006031BF">
      <w:pPr>
        <w:spacing w:line="360" w:lineRule="auto"/>
        <w:rPr>
          <w:rFonts w:ascii="Arial" w:hAnsi="Arial" w:cs="Arial"/>
          <w:i/>
          <w:iCs/>
          <w:color w:val="1E1E1E"/>
          <w:sz w:val="20"/>
          <w:szCs w:val="20"/>
          <w:shd w:val="clear" w:color="auto" w:fill="FFFFFF"/>
        </w:rPr>
      </w:pPr>
    </w:p>
    <w:p w14:paraId="69BE2A8B" w14:textId="46A9CEE8" w:rsidR="006031BF" w:rsidRPr="006031BF" w:rsidRDefault="006031BF" w:rsidP="006031BF">
      <w:pPr>
        <w:spacing w:line="360" w:lineRule="auto"/>
        <w:rPr>
          <w:rFonts w:ascii="Arial" w:hAnsi="Arial" w:cs="Arial"/>
          <w:b/>
          <w:bCs/>
          <w:color w:val="1E1E1E"/>
          <w:sz w:val="20"/>
          <w:szCs w:val="20"/>
          <w:shd w:val="clear" w:color="auto" w:fill="FFFFFF"/>
        </w:rPr>
      </w:pPr>
      <w:r w:rsidRPr="006031BF">
        <w:rPr>
          <w:rFonts w:ascii="Arial" w:hAnsi="Arial" w:cs="Arial"/>
          <w:b/>
          <w:bCs/>
          <w:color w:val="1E1E1E"/>
          <w:sz w:val="20"/>
          <w:szCs w:val="20"/>
          <w:shd w:val="clear" w:color="auto" w:fill="FFFFFF"/>
        </w:rPr>
        <w:t xml:space="preserve">Das Bundesverfassungsgericht hat in einem Beschluss vom 24. März 2021 entschieden, den Gesetzgeber zur schnelleren Klimaneutralität zu verpflichten. Das gibt den Weg in eine weitestgehende Dekarbonisierung von Industrie, Energiewirtschaft, Verkehr und Immobilienmarkt vor. Für die Gebäudebeheizung bedeutet das: Weg von Öl und Gas – hin zu erneuerbaren Energien. Es reicht aber bei Weitem nicht, neue </w:t>
      </w:r>
      <w:r w:rsidRPr="00D32C36">
        <w:rPr>
          <w:rFonts w:ascii="Arial" w:hAnsi="Arial" w:cs="Arial"/>
          <w:b/>
          <w:bCs/>
          <w:color w:val="000000" w:themeColor="text1"/>
          <w:sz w:val="20"/>
          <w:szCs w:val="20"/>
          <w:shd w:val="clear" w:color="auto" w:fill="FFFFFF"/>
        </w:rPr>
        <w:t>Technologien</w:t>
      </w:r>
      <w:r w:rsidR="00D4220A" w:rsidRPr="00D32C36">
        <w:rPr>
          <w:rFonts w:ascii="Arial" w:hAnsi="Arial" w:cs="Arial"/>
          <w:b/>
          <w:bCs/>
          <w:color w:val="000000" w:themeColor="text1"/>
          <w:sz w:val="20"/>
          <w:szCs w:val="20"/>
          <w:shd w:val="clear" w:color="auto" w:fill="FFFFFF"/>
        </w:rPr>
        <w:t xml:space="preserve"> </w:t>
      </w:r>
      <w:r w:rsidR="00C60859">
        <w:rPr>
          <w:rFonts w:ascii="Arial" w:hAnsi="Arial" w:cs="Arial"/>
          <w:b/>
          <w:bCs/>
          <w:color w:val="000000" w:themeColor="text1"/>
          <w:sz w:val="20"/>
          <w:szCs w:val="20"/>
          <w:shd w:val="clear" w:color="auto" w:fill="FFFFFF"/>
        </w:rPr>
        <w:t>„</w:t>
      </w:r>
      <w:r w:rsidR="00D4220A" w:rsidRPr="00D32C36">
        <w:rPr>
          <w:rFonts w:ascii="Arial" w:hAnsi="Arial" w:cs="Arial"/>
          <w:b/>
          <w:bCs/>
          <w:color w:val="000000" w:themeColor="text1"/>
          <w:sz w:val="20"/>
          <w:szCs w:val="20"/>
          <w:shd w:val="clear" w:color="auto" w:fill="FFFFFF"/>
        </w:rPr>
        <w:t>nur"</w:t>
      </w:r>
      <w:r w:rsidRPr="00D32C36">
        <w:rPr>
          <w:rFonts w:ascii="Arial" w:hAnsi="Arial" w:cs="Arial"/>
          <w:b/>
          <w:bCs/>
          <w:color w:val="000000" w:themeColor="text1"/>
          <w:sz w:val="20"/>
          <w:szCs w:val="20"/>
          <w:shd w:val="clear" w:color="auto" w:fill="FFFFFF"/>
        </w:rPr>
        <w:t xml:space="preserve"> einzubauen</w:t>
      </w:r>
      <w:r w:rsidRPr="006031BF">
        <w:rPr>
          <w:rFonts w:ascii="Arial" w:hAnsi="Arial" w:cs="Arial"/>
          <w:b/>
          <w:bCs/>
          <w:color w:val="1E1E1E"/>
          <w:sz w:val="20"/>
          <w:szCs w:val="20"/>
          <w:shd w:val="clear" w:color="auto" w:fill="FFFFFF"/>
        </w:rPr>
        <w:t xml:space="preserve">. Damit sie effizient arbeiten, muss die Anlagenhydraulik sorgfältig </w:t>
      </w:r>
      <w:r w:rsidRPr="00B62FF6">
        <w:rPr>
          <w:rFonts w:ascii="Arial" w:hAnsi="Arial" w:cs="Arial"/>
          <w:b/>
          <w:bCs/>
          <w:color w:val="000000" w:themeColor="text1"/>
          <w:sz w:val="20"/>
          <w:szCs w:val="20"/>
          <w:shd w:val="clear" w:color="auto" w:fill="FFFFFF"/>
        </w:rPr>
        <w:t>geplant</w:t>
      </w:r>
      <w:r w:rsidR="00D4220A" w:rsidRPr="00B62FF6">
        <w:rPr>
          <w:rFonts w:ascii="Arial" w:hAnsi="Arial" w:cs="Arial"/>
          <w:b/>
          <w:bCs/>
          <w:color w:val="000000" w:themeColor="text1"/>
          <w:sz w:val="20"/>
          <w:szCs w:val="20"/>
          <w:shd w:val="clear" w:color="auto" w:fill="FFFFFF"/>
        </w:rPr>
        <w:t xml:space="preserve">, Stellglieder müssen korrekt dimensioniert und die Anlage schließlich hydraulisch einreguliert werden. </w:t>
      </w:r>
      <w:r w:rsidRPr="006031BF">
        <w:rPr>
          <w:rFonts w:ascii="Arial" w:hAnsi="Arial" w:cs="Arial"/>
          <w:b/>
          <w:bCs/>
          <w:color w:val="1E1E1E"/>
          <w:sz w:val="20"/>
          <w:szCs w:val="20"/>
          <w:shd w:val="clear" w:color="auto" w:fill="FFFFFF"/>
        </w:rPr>
        <w:t>Was es dabei zu beachten gilt.</w:t>
      </w:r>
    </w:p>
    <w:p w14:paraId="3F730ADC" w14:textId="77777777" w:rsidR="006031BF" w:rsidRDefault="006031BF" w:rsidP="006031BF">
      <w:pPr>
        <w:spacing w:line="360" w:lineRule="auto"/>
        <w:rPr>
          <w:rFonts w:ascii="Arial" w:hAnsi="Arial" w:cs="Arial"/>
          <w:b/>
          <w:bCs/>
          <w:color w:val="1E1E1E"/>
          <w:sz w:val="20"/>
          <w:szCs w:val="20"/>
          <w:shd w:val="clear" w:color="auto" w:fill="FFFFFF"/>
        </w:rPr>
      </w:pPr>
    </w:p>
    <w:p w14:paraId="491012B1" w14:textId="77777777" w:rsidR="00C60859" w:rsidRDefault="00C60859" w:rsidP="006031BF">
      <w:pPr>
        <w:spacing w:line="360" w:lineRule="auto"/>
        <w:rPr>
          <w:rFonts w:ascii="Arial" w:hAnsi="Arial" w:cs="Arial"/>
          <w:b/>
          <w:bCs/>
          <w:color w:val="1E1E1E"/>
          <w:sz w:val="20"/>
          <w:szCs w:val="20"/>
          <w:shd w:val="clear" w:color="auto" w:fill="FFFFFF"/>
        </w:rPr>
      </w:pPr>
    </w:p>
    <w:p w14:paraId="770175D8" w14:textId="77777777" w:rsidR="00C60859" w:rsidRPr="006031BF" w:rsidRDefault="00C60859" w:rsidP="006031BF">
      <w:pPr>
        <w:spacing w:line="360" w:lineRule="auto"/>
        <w:rPr>
          <w:rFonts w:ascii="Arial" w:hAnsi="Arial" w:cs="Arial"/>
          <w:b/>
          <w:bCs/>
          <w:color w:val="1E1E1E"/>
          <w:sz w:val="20"/>
          <w:szCs w:val="20"/>
          <w:shd w:val="clear" w:color="auto" w:fill="FFFFFF"/>
        </w:rPr>
      </w:pPr>
    </w:p>
    <w:p w14:paraId="3B747722" w14:textId="77777777" w:rsidR="006031BF" w:rsidRPr="006031BF" w:rsidRDefault="006031BF" w:rsidP="006031BF">
      <w:pPr>
        <w:spacing w:line="360" w:lineRule="auto"/>
        <w:rPr>
          <w:rFonts w:ascii="Arial" w:hAnsi="Arial" w:cs="Arial"/>
          <w:b/>
          <w:bCs/>
          <w:color w:val="1E1E1E"/>
          <w:sz w:val="20"/>
          <w:szCs w:val="20"/>
          <w:shd w:val="clear" w:color="auto" w:fill="FFFFFF"/>
        </w:rPr>
      </w:pPr>
      <w:r w:rsidRPr="006031BF">
        <w:rPr>
          <w:rFonts w:ascii="Arial" w:hAnsi="Arial" w:cs="Arial"/>
          <w:b/>
          <w:bCs/>
          <w:color w:val="1E1E1E"/>
          <w:sz w:val="20"/>
          <w:szCs w:val="20"/>
          <w:shd w:val="clear" w:color="auto" w:fill="FFFFFF"/>
        </w:rPr>
        <w:lastRenderedPageBreak/>
        <w:t>Erneuerbare Energien: Neue Herausforderungen für die Branche</w:t>
      </w:r>
    </w:p>
    <w:p w14:paraId="7E0B2BB0" w14:textId="766BE356" w:rsidR="006031BF" w:rsidRPr="006031BF" w:rsidRDefault="006031BF" w:rsidP="006031BF">
      <w:pPr>
        <w:spacing w:line="360" w:lineRule="auto"/>
        <w:rPr>
          <w:rFonts w:ascii="Arial" w:hAnsi="Arial" w:cs="Arial"/>
          <w:color w:val="1E1E1E"/>
          <w:sz w:val="20"/>
          <w:szCs w:val="20"/>
          <w:shd w:val="clear" w:color="auto" w:fill="FFFFFF"/>
        </w:rPr>
      </w:pPr>
      <w:r w:rsidRPr="006031BF">
        <w:rPr>
          <w:rFonts w:ascii="Arial" w:hAnsi="Arial" w:cs="Arial"/>
          <w:color w:val="1E1E1E"/>
          <w:sz w:val="20"/>
          <w:szCs w:val="20"/>
          <w:shd w:val="clear" w:color="auto" w:fill="FFFFFF"/>
        </w:rPr>
        <w:t>Gerade in der Gebäudebeheizung waren Öl- und Gasheizkessel viele Jahrzehnte lang gesetzt. Verschärfte Gesetze und Vorgaben, eine sich jährlich erhöhende CO</w:t>
      </w:r>
      <w:r w:rsidRPr="006031BF">
        <w:rPr>
          <w:rFonts w:ascii="Arial" w:hAnsi="Arial" w:cs="Arial"/>
          <w:color w:val="1E1E1E"/>
          <w:sz w:val="20"/>
          <w:szCs w:val="20"/>
          <w:shd w:val="clear" w:color="auto" w:fill="FFFFFF"/>
          <w:vertAlign w:val="subscript"/>
        </w:rPr>
        <w:t>2</w:t>
      </w:r>
      <w:r w:rsidRPr="006031BF">
        <w:rPr>
          <w:rFonts w:ascii="Arial" w:hAnsi="Arial" w:cs="Arial"/>
          <w:color w:val="1E1E1E"/>
          <w:sz w:val="20"/>
          <w:szCs w:val="20"/>
          <w:shd w:val="clear" w:color="auto" w:fill="FFFFFF"/>
        </w:rPr>
        <w:t xml:space="preserve">-Steuer, eine unsichere Versorgung mit Öl und Gas und Energiepreise auf Rekordhöhe sorgen der Notwendigkeit geschuldet für eine neue Akzeptanz der Wärmepumpen-Technologie. Für die SHK-Branche ist dies ein deutliches Zeichen, gewohnte Pfade zu verlassen, „Schema F" hinter sich zu lassen, sich neu zu justieren und sich der neuen An- und Herausforderung zu stellen.  </w:t>
      </w:r>
    </w:p>
    <w:p w14:paraId="0D980510" w14:textId="77777777" w:rsidR="006031BF" w:rsidRPr="006031BF" w:rsidRDefault="006031BF" w:rsidP="006031BF">
      <w:pPr>
        <w:spacing w:line="360" w:lineRule="auto"/>
        <w:rPr>
          <w:rFonts w:ascii="Arial" w:hAnsi="Arial" w:cs="Arial"/>
          <w:color w:val="1E1E1E"/>
          <w:sz w:val="20"/>
          <w:szCs w:val="20"/>
          <w:shd w:val="clear" w:color="auto" w:fill="FFFFFF"/>
        </w:rPr>
      </w:pPr>
    </w:p>
    <w:p w14:paraId="1C06EFB0" w14:textId="77777777" w:rsidR="006031BF" w:rsidRPr="006031BF" w:rsidRDefault="006031BF" w:rsidP="006031BF">
      <w:pPr>
        <w:spacing w:line="360" w:lineRule="auto"/>
        <w:rPr>
          <w:rFonts w:ascii="Arial" w:hAnsi="Arial" w:cs="Arial"/>
          <w:color w:val="1E1E1E"/>
          <w:sz w:val="20"/>
          <w:szCs w:val="20"/>
          <w:shd w:val="clear" w:color="auto" w:fill="FFFFFF"/>
        </w:rPr>
      </w:pPr>
      <w:r w:rsidRPr="006031BF">
        <w:rPr>
          <w:rFonts w:ascii="Arial" w:hAnsi="Arial" w:cs="Arial"/>
          <w:sz w:val="20"/>
          <w:szCs w:val="20"/>
        </w:rPr>
        <w:t>Um der Dekarbonisierung weiteren Vorschub und Geschwindigkeit zu verleihen,</w:t>
      </w:r>
      <w:r w:rsidRPr="006031BF">
        <w:rPr>
          <w:rFonts w:ascii="Arial" w:hAnsi="Arial" w:cs="Arial"/>
          <w:color w:val="1E1E1E"/>
          <w:sz w:val="20"/>
          <w:szCs w:val="20"/>
          <w:shd w:val="clear" w:color="auto" w:fill="FFFFFF"/>
        </w:rPr>
        <w:t xml:space="preserve"> hat die damalige Bundesregierung ab Januar 2020 im Rahmen eines „Klimapakets" eine attraktive Förderung für umweltfreundliche Heizungen auf den Weg gebracht. Nach Willen des heute von Grün geführten Bundeswirtschaftsministeriums soll ab 2024 jeder neu eingebaute Wärmeerzeuger mit erneuerbaren Energien betrieben werden.  </w:t>
      </w:r>
    </w:p>
    <w:p w14:paraId="5125E13E" w14:textId="77777777" w:rsidR="006031BF" w:rsidRPr="006031BF" w:rsidRDefault="006031BF" w:rsidP="006031BF">
      <w:pPr>
        <w:spacing w:line="360" w:lineRule="auto"/>
        <w:rPr>
          <w:rFonts w:ascii="Arial" w:hAnsi="Arial" w:cs="Arial"/>
          <w:b/>
          <w:bCs/>
          <w:color w:val="1E1E1E"/>
          <w:sz w:val="20"/>
          <w:szCs w:val="20"/>
          <w:shd w:val="clear" w:color="auto" w:fill="FFFFFF"/>
        </w:rPr>
      </w:pPr>
    </w:p>
    <w:p w14:paraId="353EEB1B" w14:textId="77777777" w:rsidR="006031BF" w:rsidRPr="006031BF" w:rsidRDefault="006031BF" w:rsidP="006031BF">
      <w:pPr>
        <w:spacing w:line="360" w:lineRule="auto"/>
        <w:rPr>
          <w:rFonts w:ascii="Arial" w:hAnsi="Arial" w:cs="Arial"/>
          <w:b/>
          <w:bCs/>
          <w:color w:val="1E1E1E"/>
          <w:sz w:val="20"/>
          <w:szCs w:val="20"/>
          <w:shd w:val="clear" w:color="auto" w:fill="FFFFFF"/>
        </w:rPr>
      </w:pPr>
      <w:r w:rsidRPr="006031BF">
        <w:rPr>
          <w:rFonts w:ascii="Arial" w:hAnsi="Arial" w:cs="Arial"/>
          <w:b/>
          <w:bCs/>
          <w:color w:val="1E1E1E"/>
          <w:sz w:val="20"/>
          <w:szCs w:val="20"/>
          <w:shd w:val="clear" w:color="auto" w:fill="FFFFFF"/>
        </w:rPr>
        <w:t>Die Bedeutung der Anlagenhydraulik bei der Wärmepumpe</w:t>
      </w:r>
    </w:p>
    <w:p w14:paraId="49CE2DA5" w14:textId="77777777" w:rsidR="006031BF" w:rsidRPr="006031BF" w:rsidRDefault="006031BF" w:rsidP="006031BF">
      <w:pPr>
        <w:spacing w:line="360" w:lineRule="auto"/>
        <w:rPr>
          <w:rFonts w:ascii="Arial" w:hAnsi="Arial" w:cs="Arial"/>
          <w:bCs/>
          <w:sz w:val="20"/>
          <w:szCs w:val="20"/>
        </w:rPr>
      </w:pPr>
      <w:r w:rsidRPr="006031BF">
        <w:rPr>
          <w:rFonts w:ascii="Arial" w:hAnsi="Arial" w:cs="Arial"/>
          <w:color w:val="1E1E1E"/>
          <w:sz w:val="20"/>
          <w:szCs w:val="20"/>
          <w:shd w:val="clear" w:color="auto" w:fill="FFFFFF"/>
        </w:rPr>
        <w:t xml:space="preserve">Zur Erfüllung der politischen Vorgaben stehen im Wesentlichen Solaranlagen, </w:t>
      </w:r>
      <w:proofErr w:type="spellStart"/>
      <w:r w:rsidRPr="006031BF">
        <w:rPr>
          <w:rFonts w:ascii="Arial" w:hAnsi="Arial" w:cs="Arial"/>
          <w:color w:val="1E1E1E"/>
          <w:sz w:val="20"/>
          <w:szCs w:val="20"/>
          <w:shd w:val="clear" w:color="auto" w:fill="FFFFFF"/>
        </w:rPr>
        <w:t>Pelletheizkessel</w:t>
      </w:r>
      <w:proofErr w:type="spellEnd"/>
      <w:r w:rsidRPr="006031BF">
        <w:rPr>
          <w:rFonts w:ascii="Arial" w:hAnsi="Arial" w:cs="Arial"/>
          <w:color w:val="1E1E1E"/>
          <w:sz w:val="20"/>
          <w:szCs w:val="20"/>
          <w:shd w:val="clear" w:color="auto" w:fill="FFFFFF"/>
        </w:rPr>
        <w:t xml:space="preserve"> und Wärmepumpen zur Wahl und insbesondere bei letzterer ist ein abgestimmtes und einreguliertes Hydrauliksystem von eminenter Wichtigkeit. Die Anlagenhydraulik bestimmt maßgeblich die Effizienz einer Wärmepumpenanlage. Daraus kann abgeleitet werden, dass es zunächst eine gewissenhafte, belastbare Berechnung und Planung geben muss. Eine Abschätzung der Gebäudeheizlast – wie sie oft bei Öl- und Gasheizkesseln erfolgt (auch da ist sie mitnichten gutzuheißen!) – kann bei einer Wärmepumpe stark effizienzmindernd sein. Deshalb ist eine Berechnung der Gebäudeheizlast der Anfang von allem!</w:t>
      </w:r>
      <w:r w:rsidRPr="006031BF">
        <w:rPr>
          <w:rFonts w:ascii="Arial" w:hAnsi="Arial" w:cs="Arial"/>
          <w:b/>
          <w:sz w:val="20"/>
          <w:szCs w:val="20"/>
        </w:rPr>
        <w:t xml:space="preserve"> </w:t>
      </w:r>
      <w:r w:rsidRPr="006031BF">
        <w:rPr>
          <w:rFonts w:ascii="Arial" w:hAnsi="Arial" w:cs="Arial"/>
          <w:bCs/>
          <w:sz w:val="20"/>
          <w:szCs w:val="20"/>
        </w:rPr>
        <w:t xml:space="preserve">Sie ist die Grundlage zur Auslegung der Heizleistung der Wärmepumpe. Und </w:t>
      </w:r>
      <w:r w:rsidRPr="006031BF">
        <w:rPr>
          <w:rFonts w:ascii="Arial" w:hAnsi="Arial" w:cs="Arial"/>
          <w:sz w:val="20"/>
          <w:szCs w:val="20"/>
        </w:rPr>
        <w:t>grundsätzlich muss klar sein: Umso größer das Delta zwischen Wärmequelle und Heizungssystem, desto mehr Energie (Strom) wird verbraucht.</w:t>
      </w:r>
    </w:p>
    <w:p w14:paraId="05B9EDAF" w14:textId="77777777" w:rsidR="006031BF" w:rsidRPr="006031BF" w:rsidRDefault="006031BF" w:rsidP="006031BF">
      <w:pPr>
        <w:spacing w:line="360" w:lineRule="auto"/>
        <w:rPr>
          <w:rFonts w:ascii="Arial" w:hAnsi="Arial" w:cs="Arial"/>
          <w:bCs/>
          <w:sz w:val="20"/>
          <w:szCs w:val="20"/>
        </w:rPr>
      </w:pPr>
      <w:r w:rsidRPr="006031BF">
        <w:rPr>
          <w:rFonts w:ascii="Arial" w:hAnsi="Arial" w:cs="Arial"/>
          <w:bCs/>
          <w:sz w:val="20"/>
          <w:szCs w:val="20"/>
        </w:rPr>
        <w:t xml:space="preserve">Damit Wärmepumpen effizient arbeiten und ihr Potenzial ausschöpfen können, gilt demnach, es müssen </w:t>
      </w:r>
      <w:proofErr w:type="spellStart"/>
      <w:r w:rsidRPr="006031BF">
        <w:rPr>
          <w:rFonts w:ascii="Arial" w:hAnsi="Arial" w:cs="Arial"/>
          <w:bCs/>
          <w:sz w:val="20"/>
          <w:szCs w:val="20"/>
        </w:rPr>
        <w:t>niederst</w:t>
      </w:r>
      <w:proofErr w:type="spellEnd"/>
      <w:r w:rsidRPr="006031BF">
        <w:rPr>
          <w:rFonts w:ascii="Arial" w:hAnsi="Arial" w:cs="Arial"/>
          <w:bCs/>
          <w:sz w:val="20"/>
          <w:szCs w:val="20"/>
        </w:rPr>
        <w:t xml:space="preserve"> mögliche Vorlauftemperaturen und möglichst lange Laufzeiten angestrebt werden. Eine Wärmepumpe im Taktbetrieb arbeitet nicht effizient! Gerade in diesem Punkt ist die Anlagenhydraulik ein mitentscheidender Faktor. </w:t>
      </w:r>
    </w:p>
    <w:p w14:paraId="48E004C7" w14:textId="0560F490" w:rsidR="006031BF" w:rsidRDefault="006031BF" w:rsidP="006031BF">
      <w:pPr>
        <w:spacing w:line="360" w:lineRule="auto"/>
        <w:rPr>
          <w:rFonts w:ascii="Arial" w:hAnsi="Arial" w:cs="Arial"/>
          <w:bCs/>
          <w:sz w:val="20"/>
          <w:szCs w:val="20"/>
        </w:rPr>
      </w:pPr>
      <w:r w:rsidRPr="006031BF">
        <w:rPr>
          <w:rFonts w:ascii="Arial" w:hAnsi="Arial" w:cs="Arial"/>
          <w:color w:val="1E1E1E"/>
          <w:sz w:val="20"/>
          <w:szCs w:val="20"/>
          <w:shd w:val="clear" w:color="auto" w:fill="FFFFFF"/>
        </w:rPr>
        <w:t>Um was geht es bei der Anlagenhydraulik?</w:t>
      </w:r>
      <w:r w:rsidRPr="006031BF">
        <w:rPr>
          <w:rFonts w:ascii="Arial" w:hAnsi="Arial" w:cs="Arial"/>
          <w:bCs/>
          <w:sz w:val="20"/>
          <w:szCs w:val="20"/>
        </w:rPr>
        <w:t xml:space="preserve"> Die Anlagenhydraulik hat letztlich drei Aufgaben: Das Bereitstellen, das Verteilen und das Übergeben von Energie. </w:t>
      </w:r>
    </w:p>
    <w:p w14:paraId="7392E438" w14:textId="77777777" w:rsidR="006031BF" w:rsidRPr="006031BF" w:rsidRDefault="006031BF" w:rsidP="006031BF">
      <w:pPr>
        <w:spacing w:line="360" w:lineRule="auto"/>
        <w:rPr>
          <w:rFonts w:ascii="Arial" w:hAnsi="Arial" w:cs="Arial"/>
          <w:bCs/>
          <w:sz w:val="20"/>
          <w:szCs w:val="20"/>
        </w:rPr>
      </w:pPr>
    </w:p>
    <w:p w14:paraId="55241498" w14:textId="77777777" w:rsidR="006031BF" w:rsidRPr="006031BF" w:rsidRDefault="006031BF" w:rsidP="006031BF">
      <w:pPr>
        <w:spacing w:line="360" w:lineRule="auto"/>
        <w:rPr>
          <w:rFonts w:ascii="Arial" w:hAnsi="Arial" w:cs="Arial"/>
          <w:bCs/>
          <w:sz w:val="20"/>
          <w:szCs w:val="20"/>
        </w:rPr>
      </w:pPr>
      <w:r w:rsidRPr="006031BF">
        <w:rPr>
          <w:rFonts w:ascii="Arial" w:hAnsi="Arial" w:cs="Arial"/>
          <w:b/>
          <w:sz w:val="20"/>
          <w:szCs w:val="20"/>
        </w:rPr>
        <w:t>Das Bereitstellen von Energie</w:t>
      </w:r>
      <w:r w:rsidRPr="006031BF">
        <w:rPr>
          <w:rFonts w:ascii="Arial" w:hAnsi="Arial" w:cs="Arial"/>
          <w:bCs/>
          <w:sz w:val="20"/>
          <w:szCs w:val="20"/>
        </w:rPr>
        <w:br/>
        <w:t xml:space="preserve">Am Anfang der Kette, noch vor dem Bereitstellen der Energie, steht das Erzeugen von Energie. Diese Aufgabe kommt der Wärmepumpe zu, jedoch bereits hier kommt die Hydraulik ins Spiel, denn die erzeugte Energie muss vom Erzeuger- in den Heizkreis abgeführt werden. Um dies sicherzustellen, geben die Hersteller einen gerätebezogenen, minimal möglichen Volumenstrom pro Stunde vor. Die </w:t>
      </w:r>
      <w:r w:rsidRPr="006031BF">
        <w:rPr>
          <w:rFonts w:ascii="Arial" w:hAnsi="Arial" w:cs="Arial"/>
          <w:bCs/>
          <w:sz w:val="20"/>
          <w:szCs w:val="20"/>
        </w:rPr>
        <w:lastRenderedPageBreak/>
        <w:t xml:space="preserve">Spreizung soll im Auslegungsfall im Bereich von 3…5K liegen. Die Einhaltung der Herstellervorgabe ist wichtig, denn wird der Mindestvolumenstrom unterschritten und die erzeugte Energie nicht abgeführt, wird das gasförmige Kältemittel nicht genügend abgekühlt und die Wärmepumpe geht auf Störung. Bei Luft/Wasser-Wärmepumpen ist die Einhaltung des Mindestvolumenstroms auch hinsichtlich eines bei entsprechenden Außentemperaturen und Luftfeuchtigkeit von Zeit zu Zeit nötigen Abtauvorgangs des Verdampfers wichtig. Dieser Vorgang dauert in der Regel nur wenige Minuten. Es wird dabei durch Strömungsumkehr warmes Wasser aus dem Heizsystem über den Verdampfer geführt und dieser damit enteist. </w:t>
      </w:r>
    </w:p>
    <w:p w14:paraId="27ED2E69" w14:textId="280154D1" w:rsidR="006031BF" w:rsidRPr="006031BF" w:rsidRDefault="006031BF" w:rsidP="006031BF">
      <w:pPr>
        <w:spacing w:line="360" w:lineRule="auto"/>
        <w:rPr>
          <w:rFonts w:ascii="Arial" w:hAnsi="Arial" w:cs="Arial"/>
          <w:sz w:val="20"/>
          <w:szCs w:val="20"/>
        </w:rPr>
      </w:pPr>
      <w:r w:rsidRPr="006031BF">
        <w:rPr>
          <w:rFonts w:ascii="Arial" w:hAnsi="Arial" w:cs="Arial"/>
          <w:bCs/>
          <w:sz w:val="20"/>
          <w:szCs w:val="20"/>
        </w:rPr>
        <w:t xml:space="preserve">Zur Einhaltung der Herstellervorgabe und Sicherstellung der Mindestumlaufmenge stehen letztlich zwei Möglichkeiten zur Verfügung. </w:t>
      </w:r>
      <w:r w:rsidRPr="006031BF">
        <w:rPr>
          <w:rFonts w:ascii="Arial" w:hAnsi="Arial" w:cs="Arial"/>
          <w:bCs/>
          <w:sz w:val="20"/>
          <w:szCs w:val="20"/>
        </w:rPr>
        <w:br/>
      </w:r>
      <w:r w:rsidRPr="006031BF">
        <w:rPr>
          <w:rFonts w:ascii="Arial" w:hAnsi="Arial" w:cs="Arial"/>
          <w:bCs/>
          <w:sz w:val="20"/>
          <w:szCs w:val="20"/>
        </w:rPr>
        <w:br/>
      </w:r>
      <w:r w:rsidRPr="006031BF">
        <w:rPr>
          <w:rFonts w:ascii="Arial" w:hAnsi="Arial" w:cs="Arial"/>
          <w:b/>
          <w:sz w:val="20"/>
          <w:szCs w:val="20"/>
        </w:rPr>
        <w:t>Möglichkeit 1</w:t>
      </w:r>
      <w:r w:rsidRPr="006031BF">
        <w:rPr>
          <w:rFonts w:ascii="Arial" w:hAnsi="Arial" w:cs="Arial"/>
          <w:bCs/>
          <w:sz w:val="20"/>
          <w:szCs w:val="20"/>
        </w:rPr>
        <w:t xml:space="preserve"> ist der Einbau eines Differenzdruck-Überströmventils (Bild 1). Durch die Möglichkeit der Überströmung</w:t>
      </w:r>
      <w:r w:rsidRPr="006031BF">
        <w:rPr>
          <w:rFonts w:ascii="Arial" w:hAnsi="Arial" w:cs="Arial"/>
          <w:sz w:val="20"/>
          <w:szCs w:val="20"/>
        </w:rPr>
        <w:t xml:space="preserve">, auch bei geschlossenen Heizkreisen der Fußbodenheizung oder geschlossenen Thermostatventilen an den Radiatoren, wird die erforderliche Mindestumlaufmenge sicher erreicht. </w:t>
      </w:r>
      <w:r w:rsidRPr="006031BF">
        <w:rPr>
          <w:rFonts w:ascii="Arial" w:hAnsi="Arial" w:cs="Arial"/>
          <w:sz w:val="20"/>
          <w:szCs w:val="20"/>
        </w:rPr>
        <w:br/>
      </w:r>
    </w:p>
    <w:p w14:paraId="511A2D0A" w14:textId="0E77C632" w:rsidR="006031BF" w:rsidRPr="006031BF" w:rsidRDefault="006031BF" w:rsidP="006031BF">
      <w:pPr>
        <w:spacing w:line="360" w:lineRule="auto"/>
        <w:rPr>
          <w:rFonts w:ascii="Arial" w:hAnsi="Arial" w:cs="Arial"/>
          <w:sz w:val="20"/>
          <w:szCs w:val="20"/>
        </w:rPr>
      </w:pPr>
      <w:r w:rsidRPr="006031BF">
        <w:rPr>
          <w:rFonts w:ascii="Arial" w:hAnsi="Arial" w:cs="Arial"/>
          <w:bCs/>
          <w:noProof/>
          <w:sz w:val="20"/>
          <w:szCs w:val="20"/>
        </w:rPr>
        <w:drawing>
          <wp:anchor distT="0" distB="0" distL="114300" distR="114300" simplePos="0" relativeHeight="251658246" behindDoc="0" locked="0" layoutInCell="1" allowOverlap="1" wp14:anchorId="2F171B8A" wp14:editId="60CB1FEE">
            <wp:simplePos x="0" y="0"/>
            <wp:positionH relativeFrom="column">
              <wp:posOffset>-115358</wp:posOffset>
            </wp:positionH>
            <wp:positionV relativeFrom="paragraph">
              <wp:posOffset>159385</wp:posOffset>
            </wp:positionV>
            <wp:extent cx="5656020" cy="3095625"/>
            <wp:effectExtent l="0" t="0" r="0" b="3175"/>
            <wp:wrapThrough wrapText="bothSides">
              <wp:wrapPolygon edited="0">
                <wp:start x="2183" y="0"/>
                <wp:lineTo x="2231" y="11343"/>
                <wp:lineTo x="0" y="12583"/>
                <wp:lineTo x="0" y="17900"/>
                <wp:lineTo x="2231" y="18432"/>
                <wp:lineTo x="2086" y="19052"/>
                <wp:lineTo x="2037" y="21534"/>
                <wp:lineTo x="3104" y="21534"/>
                <wp:lineTo x="3104" y="19850"/>
                <wp:lineTo x="21535" y="18609"/>
                <wp:lineTo x="21535" y="11786"/>
                <wp:lineTo x="9894" y="11343"/>
                <wp:lineTo x="11204" y="9925"/>
                <wp:lineTo x="13338" y="9925"/>
                <wp:lineTo x="14405" y="9482"/>
                <wp:lineTo x="14453" y="1861"/>
                <wp:lineTo x="13386" y="1772"/>
                <wp:lineTo x="3250" y="1418"/>
                <wp:lineTo x="3250" y="0"/>
                <wp:lineTo x="2183" y="0"/>
              </wp:wrapPolygon>
            </wp:wrapThrough>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56020" cy="3095625"/>
                    </a:xfrm>
                    <a:prstGeom prst="rect">
                      <a:avLst/>
                    </a:prstGeom>
                    <a:noFill/>
                  </pic:spPr>
                </pic:pic>
              </a:graphicData>
            </a:graphic>
            <wp14:sizeRelH relativeFrom="page">
              <wp14:pctWidth>0</wp14:pctWidth>
            </wp14:sizeRelH>
            <wp14:sizeRelV relativeFrom="page">
              <wp14:pctHeight>0</wp14:pctHeight>
            </wp14:sizeRelV>
          </wp:anchor>
        </w:drawing>
      </w:r>
      <w:r w:rsidRPr="006031BF">
        <w:rPr>
          <w:rFonts w:ascii="Arial" w:hAnsi="Arial" w:cs="Arial"/>
          <w:sz w:val="20"/>
          <w:szCs w:val="20"/>
        </w:rPr>
        <w:t>Bild 1</w:t>
      </w:r>
    </w:p>
    <w:p w14:paraId="743EA9A1" w14:textId="7AEDC3A7" w:rsidR="006031BF" w:rsidRPr="006031BF" w:rsidRDefault="006031BF" w:rsidP="006031BF">
      <w:pPr>
        <w:spacing w:line="360" w:lineRule="auto"/>
        <w:rPr>
          <w:rFonts w:ascii="Arial" w:hAnsi="Arial" w:cs="Arial"/>
          <w:sz w:val="20"/>
          <w:szCs w:val="20"/>
        </w:rPr>
      </w:pPr>
    </w:p>
    <w:p w14:paraId="22FE6CE4" w14:textId="167031B3" w:rsidR="006031BF" w:rsidRPr="006031BF" w:rsidRDefault="006031BF" w:rsidP="006031BF">
      <w:pPr>
        <w:spacing w:line="360" w:lineRule="auto"/>
        <w:rPr>
          <w:rFonts w:ascii="Arial" w:hAnsi="Arial" w:cs="Arial"/>
          <w:bCs/>
          <w:sz w:val="20"/>
          <w:szCs w:val="20"/>
        </w:rPr>
      </w:pPr>
    </w:p>
    <w:p w14:paraId="15A433C8" w14:textId="77777777" w:rsidR="006031BF" w:rsidRPr="006031BF" w:rsidRDefault="006031BF" w:rsidP="006031BF">
      <w:pPr>
        <w:spacing w:line="360" w:lineRule="auto"/>
        <w:rPr>
          <w:rFonts w:ascii="Arial" w:hAnsi="Arial" w:cs="Arial"/>
          <w:bCs/>
          <w:sz w:val="20"/>
          <w:szCs w:val="20"/>
        </w:rPr>
      </w:pPr>
    </w:p>
    <w:p w14:paraId="57634809" w14:textId="77777777" w:rsidR="006031BF" w:rsidRPr="006031BF" w:rsidRDefault="006031BF" w:rsidP="006031BF">
      <w:pPr>
        <w:spacing w:line="360" w:lineRule="auto"/>
        <w:rPr>
          <w:rFonts w:ascii="Arial" w:hAnsi="Arial" w:cs="Arial"/>
          <w:b/>
          <w:sz w:val="20"/>
          <w:szCs w:val="20"/>
        </w:rPr>
      </w:pPr>
    </w:p>
    <w:p w14:paraId="16CF6CF2" w14:textId="77777777" w:rsidR="006031BF" w:rsidRPr="006031BF" w:rsidRDefault="006031BF" w:rsidP="006031BF">
      <w:pPr>
        <w:spacing w:line="360" w:lineRule="auto"/>
        <w:rPr>
          <w:rFonts w:ascii="Arial" w:hAnsi="Arial" w:cs="Arial"/>
          <w:b/>
          <w:sz w:val="20"/>
          <w:szCs w:val="20"/>
        </w:rPr>
      </w:pPr>
    </w:p>
    <w:p w14:paraId="2E933411" w14:textId="77777777" w:rsidR="006031BF" w:rsidRPr="006031BF" w:rsidRDefault="006031BF" w:rsidP="006031BF">
      <w:pPr>
        <w:spacing w:line="360" w:lineRule="auto"/>
        <w:rPr>
          <w:rFonts w:ascii="Arial" w:hAnsi="Arial" w:cs="Arial"/>
          <w:b/>
          <w:sz w:val="20"/>
          <w:szCs w:val="20"/>
        </w:rPr>
      </w:pPr>
    </w:p>
    <w:p w14:paraId="604133D6" w14:textId="6B94CA72" w:rsidR="006031BF" w:rsidRDefault="006031BF" w:rsidP="006031BF">
      <w:pPr>
        <w:spacing w:line="360" w:lineRule="auto"/>
        <w:rPr>
          <w:rFonts w:ascii="Arial" w:hAnsi="Arial" w:cs="Arial"/>
          <w:b/>
          <w:sz w:val="20"/>
          <w:szCs w:val="20"/>
        </w:rPr>
      </w:pPr>
    </w:p>
    <w:p w14:paraId="46276136" w14:textId="6FC940BC" w:rsidR="006031BF" w:rsidRDefault="006031BF" w:rsidP="006031BF">
      <w:pPr>
        <w:spacing w:line="360" w:lineRule="auto"/>
        <w:rPr>
          <w:rFonts w:ascii="Arial" w:hAnsi="Arial" w:cs="Arial"/>
          <w:b/>
          <w:sz w:val="20"/>
          <w:szCs w:val="20"/>
        </w:rPr>
      </w:pPr>
    </w:p>
    <w:p w14:paraId="16C570A0" w14:textId="2F7E5536" w:rsidR="006031BF" w:rsidRDefault="006031BF" w:rsidP="006031BF">
      <w:pPr>
        <w:spacing w:line="360" w:lineRule="auto"/>
        <w:rPr>
          <w:rFonts w:ascii="Arial" w:hAnsi="Arial" w:cs="Arial"/>
          <w:b/>
          <w:sz w:val="20"/>
          <w:szCs w:val="20"/>
        </w:rPr>
      </w:pPr>
    </w:p>
    <w:p w14:paraId="1C97BD1B" w14:textId="043E690A" w:rsidR="006031BF" w:rsidRDefault="006031BF" w:rsidP="006031BF">
      <w:pPr>
        <w:spacing w:line="360" w:lineRule="auto"/>
        <w:rPr>
          <w:rFonts w:ascii="Arial" w:hAnsi="Arial" w:cs="Arial"/>
          <w:b/>
          <w:sz w:val="20"/>
          <w:szCs w:val="20"/>
        </w:rPr>
      </w:pPr>
    </w:p>
    <w:p w14:paraId="695048E5" w14:textId="48097619" w:rsidR="006031BF" w:rsidRDefault="006031BF" w:rsidP="006031BF">
      <w:pPr>
        <w:spacing w:line="360" w:lineRule="auto"/>
        <w:rPr>
          <w:rFonts w:ascii="Arial" w:hAnsi="Arial" w:cs="Arial"/>
          <w:b/>
          <w:sz w:val="20"/>
          <w:szCs w:val="20"/>
        </w:rPr>
      </w:pPr>
    </w:p>
    <w:p w14:paraId="2E046F0E" w14:textId="7B253AFB" w:rsidR="006031BF" w:rsidRDefault="006031BF" w:rsidP="006031BF">
      <w:pPr>
        <w:spacing w:line="360" w:lineRule="auto"/>
        <w:rPr>
          <w:rFonts w:ascii="Arial" w:hAnsi="Arial" w:cs="Arial"/>
          <w:b/>
          <w:sz w:val="20"/>
          <w:szCs w:val="20"/>
        </w:rPr>
      </w:pPr>
    </w:p>
    <w:p w14:paraId="5E54B9A6" w14:textId="736308EB" w:rsidR="006031BF" w:rsidRDefault="006031BF" w:rsidP="006031BF">
      <w:pPr>
        <w:spacing w:line="360" w:lineRule="auto"/>
        <w:rPr>
          <w:rFonts w:ascii="Arial" w:hAnsi="Arial" w:cs="Arial"/>
          <w:b/>
          <w:sz w:val="20"/>
          <w:szCs w:val="20"/>
        </w:rPr>
      </w:pPr>
    </w:p>
    <w:p w14:paraId="395A03A0" w14:textId="77777777" w:rsidR="006031BF" w:rsidRPr="006031BF" w:rsidRDefault="006031BF" w:rsidP="006031BF">
      <w:pPr>
        <w:spacing w:line="360" w:lineRule="auto"/>
        <w:rPr>
          <w:rFonts w:ascii="Arial" w:hAnsi="Arial" w:cs="Arial"/>
          <w:b/>
          <w:sz w:val="20"/>
          <w:szCs w:val="20"/>
        </w:rPr>
      </w:pPr>
    </w:p>
    <w:p w14:paraId="684E2E60" w14:textId="5D18DA19" w:rsidR="006031BF" w:rsidRPr="006031BF" w:rsidRDefault="006031BF" w:rsidP="006031BF">
      <w:pPr>
        <w:spacing w:line="360" w:lineRule="auto"/>
        <w:rPr>
          <w:rFonts w:ascii="Arial" w:hAnsi="Arial" w:cs="Arial"/>
          <w:bCs/>
          <w:i/>
          <w:iCs/>
          <w:sz w:val="20"/>
          <w:szCs w:val="20"/>
        </w:rPr>
      </w:pPr>
      <w:r w:rsidRPr="006031BF">
        <w:rPr>
          <w:rFonts w:ascii="Arial" w:hAnsi="Arial" w:cs="Arial"/>
          <w:bCs/>
          <w:i/>
          <w:iCs/>
          <w:sz w:val="20"/>
          <w:szCs w:val="20"/>
        </w:rPr>
        <w:t>Eine Möglichkeit zur Sicherstellung der Mindestumlaufmenge ist der Einbau eines Differenzdruck-Über</w:t>
      </w:r>
      <w:r w:rsidRPr="009B7C1A">
        <w:rPr>
          <w:rFonts w:ascii="Arial" w:hAnsi="Arial" w:cs="Arial"/>
          <w:bCs/>
          <w:i/>
          <w:iCs/>
          <w:color w:val="000000" w:themeColor="text1"/>
          <w:sz w:val="20"/>
          <w:szCs w:val="20"/>
        </w:rPr>
        <w:t>str</w:t>
      </w:r>
      <w:r w:rsidR="00D4220A" w:rsidRPr="009B7C1A">
        <w:rPr>
          <w:rFonts w:ascii="Arial" w:hAnsi="Arial" w:cs="Arial"/>
          <w:bCs/>
          <w:i/>
          <w:iCs/>
          <w:color w:val="000000" w:themeColor="text1"/>
          <w:sz w:val="20"/>
          <w:szCs w:val="20"/>
        </w:rPr>
        <w:t>ö</w:t>
      </w:r>
      <w:r w:rsidRPr="009B7C1A">
        <w:rPr>
          <w:rFonts w:ascii="Arial" w:hAnsi="Arial" w:cs="Arial"/>
          <w:bCs/>
          <w:i/>
          <w:iCs/>
          <w:color w:val="000000" w:themeColor="text1"/>
          <w:sz w:val="20"/>
          <w:szCs w:val="20"/>
        </w:rPr>
        <w:t>mv</w:t>
      </w:r>
      <w:r w:rsidRPr="006031BF">
        <w:rPr>
          <w:rFonts w:ascii="Arial" w:hAnsi="Arial" w:cs="Arial"/>
          <w:bCs/>
          <w:i/>
          <w:iCs/>
          <w:sz w:val="20"/>
          <w:szCs w:val="20"/>
        </w:rPr>
        <w:t xml:space="preserve">entils. Bild: </w:t>
      </w:r>
      <w:proofErr w:type="spellStart"/>
      <w:r w:rsidRPr="006031BF">
        <w:rPr>
          <w:rFonts w:ascii="Arial" w:hAnsi="Arial" w:cs="Arial"/>
          <w:bCs/>
          <w:i/>
          <w:iCs/>
          <w:sz w:val="20"/>
          <w:szCs w:val="20"/>
        </w:rPr>
        <w:t>Resideo</w:t>
      </w:r>
      <w:proofErr w:type="spellEnd"/>
    </w:p>
    <w:p w14:paraId="1A5611A9" w14:textId="77777777" w:rsidR="006031BF" w:rsidRPr="006031BF" w:rsidRDefault="006031BF" w:rsidP="006031BF">
      <w:pPr>
        <w:spacing w:line="360" w:lineRule="auto"/>
        <w:rPr>
          <w:rFonts w:ascii="Arial" w:hAnsi="Arial" w:cs="Arial"/>
          <w:b/>
          <w:sz w:val="20"/>
          <w:szCs w:val="20"/>
        </w:rPr>
      </w:pPr>
    </w:p>
    <w:p w14:paraId="72F052BD" w14:textId="77777777" w:rsidR="006031BF" w:rsidRPr="006031BF" w:rsidRDefault="006031BF" w:rsidP="006031BF">
      <w:pPr>
        <w:spacing w:line="360" w:lineRule="auto"/>
        <w:rPr>
          <w:rFonts w:ascii="Arial" w:hAnsi="Arial" w:cs="Arial"/>
          <w:sz w:val="20"/>
          <w:szCs w:val="20"/>
        </w:rPr>
      </w:pPr>
      <w:r w:rsidRPr="006031BF">
        <w:rPr>
          <w:rFonts w:ascii="Arial" w:hAnsi="Arial" w:cs="Arial"/>
          <w:b/>
          <w:sz w:val="20"/>
          <w:szCs w:val="20"/>
        </w:rPr>
        <w:t xml:space="preserve">Möglichkeit 2 </w:t>
      </w:r>
      <w:r w:rsidRPr="006031BF">
        <w:rPr>
          <w:rFonts w:ascii="Arial" w:hAnsi="Arial" w:cs="Arial"/>
          <w:bCs/>
          <w:sz w:val="20"/>
          <w:szCs w:val="20"/>
        </w:rPr>
        <w:t>ist der Einbau eines Pufferspeichers (Bild 2) mit einem empfohlenen Inhalt von 30...50 l/kW. Durch den Einsatz eines Pufferspeichers wird zum einen Erzeuger- und Verbraucherseite hydraulisch entkoppelt (Wirkung einer hydraulischen Weiche)</w:t>
      </w:r>
      <w:r w:rsidRPr="006031BF">
        <w:rPr>
          <w:rFonts w:ascii="Arial" w:hAnsi="Arial" w:cs="Arial"/>
          <w:b/>
          <w:sz w:val="20"/>
          <w:szCs w:val="20"/>
        </w:rPr>
        <w:t xml:space="preserve">, </w:t>
      </w:r>
      <w:r w:rsidRPr="006031BF">
        <w:rPr>
          <w:rFonts w:ascii="Arial" w:hAnsi="Arial" w:cs="Arial"/>
          <w:bCs/>
          <w:sz w:val="20"/>
          <w:szCs w:val="20"/>
        </w:rPr>
        <w:t xml:space="preserve">was die Einhaltung eines Mindestvolumenstroms stets absichert, und zum anderen wird die Systemwassermenge erhöht, was </w:t>
      </w:r>
      <w:r w:rsidRPr="006031BF">
        <w:rPr>
          <w:rFonts w:ascii="Arial" w:hAnsi="Arial" w:cs="Arial"/>
          <w:bCs/>
          <w:sz w:val="20"/>
          <w:szCs w:val="20"/>
        </w:rPr>
        <w:lastRenderedPageBreak/>
        <w:t xml:space="preserve">dann die Wärmepumpenlaufzeiten erhöht und einen effizienzmindernden Taktbetrieb verhindert. Ein weiterer Vorteil des Pufferspeichers ist, dass eventuell zur Verfügung stehende Alternativenergien, z. B. ein Holzofen mit Wassertasche oder Solarkollektoren, problemlos in das Gesamtsystem eingebunden werden können.  </w:t>
      </w:r>
    </w:p>
    <w:p w14:paraId="08A30E68" w14:textId="77777777" w:rsidR="006031BF" w:rsidRPr="006031BF" w:rsidRDefault="006031BF" w:rsidP="006031BF">
      <w:pPr>
        <w:spacing w:line="360" w:lineRule="auto"/>
        <w:rPr>
          <w:rFonts w:ascii="Arial" w:hAnsi="Arial" w:cs="Arial"/>
          <w:sz w:val="20"/>
          <w:szCs w:val="20"/>
        </w:rPr>
      </w:pPr>
    </w:p>
    <w:p w14:paraId="726C5510" w14:textId="77777777" w:rsidR="006031BF" w:rsidRPr="006031BF" w:rsidRDefault="006031BF" w:rsidP="006031BF">
      <w:pPr>
        <w:spacing w:line="360" w:lineRule="auto"/>
        <w:rPr>
          <w:rFonts w:ascii="Arial" w:hAnsi="Arial" w:cs="Arial"/>
          <w:sz w:val="20"/>
          <w:szCs w:val="20"/>
        </w:rPr>
      </w:pPr>
      <w:r w:rsidRPr="006031BF">
        <w:rPr>
          <w:rFonts w:ascii="Arial" w:hAnsi="Arial" w:cs="Arial"/>
          <w:sz w:val="20"/>
          <w:szCs w:val="20"/>
        </w:rPr>
        <w:t>Bild 2</w:t>
      </w:r>
    </w:p>
    <w:p w14:paraId="41084A3D" w14:textId="77777777" w:rsidR="006031BF" w:rsidRPr="006031BF" w:rsidRDefault="006031BF" w:rsidP="006031BF">
      <w:pPr>
        <w:spacing w:line="360" w:lineRule="auto"/>
        <w:rPr>
          <w:rFonts w:ascii="Arial" w:hAnsi="Arial" w:cs="Arial"/>
          <w:sz w:val="20"/>
          <w:szCs w:val="20"/>
        </w:rPr>
      </w:pPr>
      <w:r w:rsidRPr="006031BF">
        <w:rPr>
          <w:rFonts w:ascii="Arial" w:hAnsi="Arial" w:cs="Arial"/>
          <w:noProof/>
          <w:sz w:val="20"/>
          <w:szCs w:val="20"/>
        </w:rPr>
        <w:drawing>
          <wp:inline distT="0" distB="0" distL="0" distR="0" wp14:anchorId="1ABFFFB0" wp14:editId="52C0BE0E">
            <wp:extent cx="6120130" cy="2677684"/>
            <wp:effectExtent l="0" t="0" r="0" b="8890"/>
            <wp:docPr id="58" name="Grafi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65323" cy="2697457"/>
                    </a:xfrm>
                    <a:prstGeom prst="rect">
                      <a:avLst/>
                    </a:prstGeom>
                    <a:noFill/>
                  </pic:spPr>
                </pic:pic>
              </a:graphicData>
            </a:graphic>
          </wp:inline>
        </w:drawing>
      </w:r>
    </w:p>
    <w:p w14:paraId="7614D0B6" w14:textId="77777777" w:rsidR="006031BF" w:rsidRPr="006031BF" w:rsidRDefault="006031BF" w:rsidP="006031BF">
      <w:pPr>
        <w:spacing w:line="360" w:lineRule="auto"/>
        <w:rPr>
          <w:rFonts w:ascii="Arial" w:hAnsi="Arial" w:cs="Arial"/>
          <w:bCs/>
          <w:i/>
          <w:iCs/>
          <w:sz w:val="20"/>
          <w:szCs w:val="20"/>
        </w:rPr>
      </w:pPr>
      <w:r w:rsidRPr="006031BF">
        <w:rPr>
          <w:rFonts w:ascii="Arial" w:hAnsi="Arial" w:cs="Arial"/>
          <w:bCs/>
          <w:i/>
          <w:iCs/>
          <w:sz w:val="20"/>
          <w:szCs w:val="20"/>
        </w:rPr>
        <w:t xml:space="preserve">Als weitere Möglichkeit zur Sicherstellung der Mindestumlaufmenge kann ein Pufferspeicher mit einem empfohlenen Inhalt von 30...50 l/kW eingebaut werden. Bild: </w:t>
      </w:r>
      <w:proofErr w:type="spellStart"/>
      <w:r w:rsidRPr="006031BF">
        <w:rPr>
          <w:rFonts w:ascii="Arial" w:hAnsi="Arial" w:cs="Arial"/>
          <w:bCs/>
          <w:i/>
          <w:iCs/>
          <w:sz w:val="20"/>
          <w:szCs w:val="20"/>
        </w:rPr>
        <w:t>Resideo</w:t>
      </w:r>
      <w:proofErr w:type="spellEnd"/>
    </w:p>
    <w:p w14:paraId="1797CC0F" w14:textId="77777777" w:rsidR="006031BF" w:rsidRPr="006031BF" w:rsidRDefault="006031BF" w:rsidP="006031BF">
      <w:pPr>
        <w:spacing w:line="360" w:lineRule="auto"/>
        <w:rPr>
          <w:rFonts w:ascii="Arial" w:hAnsi="Arial" w:cs="Arial"/>
          <w:b/>
          <w:sz w:val="20"/>
          <w:szCs w:val="20"/>
        </w:rPr>
      </w:pPr>
    </w:p>
    <w:p w14:paraId="357C0B54" w14:textId="77777777" w:rsidR="006031BF" w:rsidRPr="006031BF" w:rsidRDefault="006031BF" w:rsidP="006031BF">
      <w:pPr>
        <w:spacing w:line="360" w:lineRule="auto"/>
        <w:rPr>
          <w:rFonts w:ascii="Arial" w:hAnsi="Arial" w:cs="Arial"/>
          <w:bCs/>
          <w:sz w:val="20"/>
          <w:szCs w:val="20"/>
        </w:rPr>
      </w:pPr>
      <w:r w:rsidRPr="006031BF">
        <w:rPr>
          <w:rFonts w:ascii="Arial" w:hAnsi="Arial" w:cs="Arial"/>
          <w:b/>
          <w:sz w:val="20"/>
          <w:szCs w:val="20"/>
        </w:rPr>
        <w:t>Das Verteilen von Energie</w:t>
      </w:r>
      <w:r w:rsidRPr="006031BF">
        <w:rPr>
          <w:rFonts w:ascii="Arial" w:hAnsi="Arial" w:cs="Arial"/>
          <w:b/>
          <w:sz w:val="20"/>
          <w:szCs w:val="20"/>
        </w:rPr>
        <w:br/>
      </w:r>
      <w:r w:rsidRPr="006031BF">
        <w:rPr>
          <w:rFonts w:ascii="Arial" w:hAnsi="Arial" w:cs="Arial"/>
          <w:bCs/>
          <w:sz w:val="20"/>
          <w:szCs w:val="20"/>
        </w:rPr>
        <w:t>Nach dem Erzeugen und dem Bereitstellen der Energie geht es an das Verteilen der Energie an die</w:t>
      </w:r>
      <w:r w:rsidRPr="006031BF">
        <w:rPr>
          <w:rFonts w:ascii="Arial" w:hAnsi="Arial" w:cs="Arial"/>
          <w:b/>
          <w:sz w:val="20"/>
          <w:szCs w:val="20"/>
        </w:rPr>
        <w:t xml:space="preserve"> </w:t>
      </w:r>
      <w:r w:rsidRPr="006031BF">
        <w:rPr>
          <w:rFonts w:ascii="Arial" w:hAnsi="Arial" w:cs="Arial"/>
          <w:bCs/>
          <w:sz w:val="20"/>
          <w:szCs w:val="20"/>
        </w:rPr>
        <w:t>Abnehmerkreise.</w:t>
      </w:r>
      <w:r w:rsidRPr="006031BF">
        <w:rPr>
          <w:rFonts w:ascii="Arial" w:hAnsi="Arial" w:cs="Arial"/>
          <w:b/>
          <w:sz w:val="20"/>
          <w:szCs w:val="20"/>
        </w:rPr>
        <w:t xml:space="preserve"> </w:t>
      </w:r>
      <w:r w:rsidRPr="006031BF">
        <w:rPr>
          <w:rFonts w:ascii="Arial" w:hAnsi="Arial" w:cs="Arial"/>
          <w:bCs/>
          <w:sz w:val="20"/>
          <w:szCs w:val="20"/>
        </w:rPr>
        <w:t>Was bei einer Einkreisanlage (siehe Bild 1) noch keine hydraulische Herausforderung darstellt, will bei Anlagen mit mehreren Heizkreisen (Bsp. Bild 3) durchdacht sein. Grundsätzlich ist in Anlagen mit mehreren Abnehmerkreisen immer ein Pufferspeicher zur hydraulischen Entkopplung von Erzeuger- und Abnehmerseite erforderlich. Es stellen sich weiterhin die Fragen a) wie viele Heizkreise gibt es im Gebäude, b) welche Systemtemperatur verlangt der einzelne Heizkreis und c) ist ein 3-Wege-Stellglied nötig?</w:t>
      </w:r>
    </w:p>
    <w:p w14:paraId="72CB71F9" w14:textId="561FA99F" w:rsidR="006031BF" w:rsidRDefault="006031BF" w:rsidP="006031BF">
      <w:pPr>
        <w:spacing w:line="360" w:lineRule="auto"/>
        <w:rPr>
          <w:rFonts w:ascii="Arial" w:hAnsi="Arial" w:cs="Arial"/>
          <w:bCs/>
          <w:sz w:val="20"/>
          <w:szCs w:val="20"/>
        </w:rPr>
      </w:pPr>
    </w:p>
    <w:p w14:paraId="17BB0E7C" w14:textId="7E2756BA" w:rsidR="006031BF" w:rsidRDefault="006031BF" w:rsidP="006031BF">
      <w:pPr>
        <w:spacing w:line="360" w:lineRule="auto"/>
        <w:rPr>
          <w:rFonts w:ascii="Arial" w:hAnsi="Arial" w:cs="Arial"/>
          <w:bCs/>
          <w:sz w:val="20"/>
          <w:szCs w:val="20"/>
        </w:rPr>
      </w:pPr>
    </w:p>
    <w:p w14:paraId="463719CD" w14:textId="4AE5AD9B" w:rsidR="006031BF" w:rsidRDefault="006031BF" w:rsidP="006031BF">
      <w:pPr>
        <w:spacing w:line="360" w:lineRule="auto"/>
        <w:rPr>
          <w:rFonts w:ascii="Arial" w:hAnsi="Arial" w:cs="Arial"/>
          <w:bCs/>
          <w:sz w:val="20"/>
          <w:szCs w:val="20"/>
        </w:rPr>
      </w:pPr>
    </w:p>
    <w:p w14:paraId="6841EEDE" w14:textId="4475B981" w:rsidR="006031BF" w:rsidRDefault="006031BF" w:rsidP="006031BF">
      <w:pPr>
        <w:spacing w:line="360" w:lineRule="auto"/>
        <w:rPr>
          <w:rFonts w:ascii="Arial" w:hAnsi="Arial" w:cs="Arial"/>
          <w:bCs/>
          <w:sz w:val="20"/>
          <w:szCs w:val="20"/>
        </w:rPr>
      </w:pPr>
    </w:p>
    <w:p w14:paraId="735A5131" w14:textId="6AE9C201" w:rsidR="006031BF" w:rsidRDefault="006031BF" w:rsidP="006031BF">
      <w:pPr>
        <w:spacing w:line="360" w:lineRule="auto"/>
        <w:rPr>
          <w:rFonts w:ascii="Arial" w:hAnsi="Arial" w:cs="Arial"/>
          <w:bCs/>
          <w:sz w:val="20"/>
          <w:szCs w:val="20"/>
        </w:rPr>
      </w:pPr>
    </w:p>
    <w:p w14:paraId="24C48E49" w14:textId="23934BFB" w:rsidR="006031BF" w:rsidRDefault="006031BF" w:rsidP="006031BF">
      <w:pPr>
        <w:spacing w:line="360" w:lineRule="auto"/>
        <w:rPr>
          <w:rFonts w:ascii="Arial" w:hAnsi="Arial" w:cs="Arial"/>
          <w:bCs/>
          <w:sz w:val="20"/>
          <w:szCs w:val="20"/>
        </w:rPr>
      </w:pPr>
    </w:p>
    <w:p w14:paraId="0F496AE3" w14:textId="77777777" w:rsidR="00552F44" w:rsidRDefault="00552F44" w:rsidP="006031BF">
      <w:pPr>
        <w:spacing w:line="360" w:lineRule="auto"/>
        <w:rPr>
          <w:rFonts w:ascii="Arial" w:hAnsi="Arial" w:cs="Arial"/>
          <w:bCs/>
          <w:sz w:val="20"/>
          <w:szCs w:val="20"/>
        </w:rPr>
      </w:pPr>
    </w:p>
    <w:p w14:paraId="64D69E45" w14:textId="18829EDA" w:rsidR="006031BF" w:rsidRDefault="006031BF" w:rsidP="006031BF">
      <w:pPr>
        <w:spacing w:line="360" w:lineRule="auto"/>
        <w:rPr>
          <w:rFonts w:ascii="Arial" w:hAnsi="Arial" w:cs="Arial"/>
          <w:bCs/>
          <w:sz w:val="20"/>
          <w:szCs w:val="20"/>
        </w:rPr>
      </w:pPr>
    </w:p>
    <w:p w14:paraId="6614C63E" w14:textId="77777777" w:rsidR="006031BF" w:rsidRPr="006031BF" w:rsidRDefault="006031BF" w:rsidP="006031BF">
      <w:pPr>
        <w:spacing w:line="360" w:lineRule="auto"/>
        <w:rPr>
          <w:rFonts w:ascii="Arial" w:hAnsi="Arial" w:cs="Arial"/>
          <w:bCs/>
          <w:sz w:val="20"/>
          <w:szCs w:val="20"/>
        </w:rPr>
      </w:pPr>
    </w:p>
    <w:p w14:paraId="01E06335" w14:textId="77777777" w:rsidR="006031BF" w:rsidRPr="006031BF" w:rsidRDefault="006031BF" w:rsidP="006031BF">
      <w:pPr>
        <w:spacing w:line="360" w:lineRule="auto"/>
        <w:rPr>
          <w:rFonts w:ascii="Arial" w:hAnsi="Arial" w:cs="Arial"/>
          <w:bCs/>
          <w:sz w:val="20"/>
          <w:szCs w:val="20"/>
        </w:rPr>
      </w:pPr>
      <w:r w:rsidRPr="006031BF">
        <w:rPr>
          <w:rFonts w:ascii="Arial" w:hAnsi="Arial" w:cs="Arial"/>
          <w:bCs/>
          <w:sz w:val="20"/>
          <w:szCs w:val="20"/>
        </w:rPr>
        <w:t>Bild 3</w:t>
      </w:r>
    </w:p>
    <w:p w14:paraId="184AA493" w14:textId="77777777" w:rsidR="006031BF" w:rsidRPr="006031BF" w:rsidRDefault="006031BF" w:rsidP="006031BF">
      <w:pPr>
        <w:spacing w:line="360" w:lineRule="auto"/>
        <w:rPr>
          <w:rFonts w:ascii="Arial" w:hAnsi="Arial" w:cs="Arial"/>
          <w:b/>
          <w:sz w:val="20"/>
          <w:szCs w:val="20"/>
        </w:rPr>
      </w:pPr>
      <w:r w:rsidRPr="006031BF">
        <w:rPr>
          <w:rFonts w:ascii="Arial" w:hAnsi="Arial" w:cs="Arial"/>
          <w:b/>
          <w:noProof/>
          <w:sz w:val="20"/>
          <w:szCs w:val="20"/>
        </w:rPr>
        <w:drawing>
          <wp:inline distT="0" distB="0" distL="0" distR="0" wp14:anchorId="474804FD" wp14:editId="30F438F3">
            <wp:extent cx="5372100" cy="2974368"/>
            <wp:effectExtent l="0" t="0" r="0" b="0"/>
            <wp:docPr id="61" name="Grafi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21439" cy="3001685"/>
                    </a:xfrm>
                    <a:prstGeom prst="rect">
                      <a:avLst/>
                    </a:prstGeom>
                    <a:noFill/>
                  </pic:spPr>
                </pic:pic>
              </a:graphicData>
            </a:graphic>
          </wp:inline>
        </w:drawing>
      </w:r>
    </w:p>
    <w:p w14:paraId="2A7F60F3" w14:textId="34A16B24" w:rsidR="008848A4" w:rsidRDefault="008848A4" w:rsidP="006031BF">
      <w:pPr>
        <w:spacing w:line="360" w:lineRule="auto"/>
        <w:rPr>
          <w:rFonts w:ascii="Arial" w:hAnsi="Arial" w:cs="Arial"/>
          <w:bCs/>
          <w:sz w:val="20"/>
          <w:szCs w:val="20"/>
        </w:rPr>
      </w:pPr>
      <w:r w:rsidRPr="006031BF">
        <w:rPr>
          <w:rFonts w:ascii="Arial" w:hAnsi="Arial" w:cs="Arial"/>
          <w:bCs/>
          <w:noProof/>
          <w:sz w:val="20"/>
          <w:szCs w:val="20"/>
        </w:rPr>
        <w:drawing>
          <wp:anchor distT="0" distB="0" distL="114300" distR="114300" simplePos="0" relativeHeight="251658242" behindDoc="1" locked="0" layoutInCell="1" allowOverlap="1" wp14:anchorId="2439905B" wp14:editId="4D88F8EE">
            <wp:simplePos x="0" y="0"/>
            <wp:positionH relativeFrom="margin">
              <wp:posOffset>-1905</wp:posOffset>
            </wp:positionH>
            <wp:positionV relativeFrom="paragraph">
              <wp:posOffset>2400904</wp:posOffset>
            </wp:positionV>
            <wp:extent cx="6029325" cy="889000"/>
            <wp:effectExtent l="0" t="0" r="0" b="0"/>
            <wp:wrapTight wrapText="bothSides">
              <wp:wrapPolygon edited="0">
                <wp:start x="68" y="0"/>
                <wp:lineTo x="0" y="20829"/>
                <wp:lineTo x="20815" y="20829"/>
                <wp:lineTo x="20747" y="0"/>
                <wp:lineTo x="68" y="0"/>
              </wp:wrapPolygon>
            </wp:wrapTight>
            <wp:docPr id="63" name="Grafi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029325" cy="889000"/>
                    </a:xfrm>
                    <a:prstGeom prst="rect">
                      <a:avLst/>
                    </a:prstGeom>
                    <a:noFill/>
                  </pic:spPr>
                </pic:pic>
              </a:graphicData>
            </a:graphic>
            <wp14:sizeRelH relativeFrom="margin">
              <wp14:pctWidth>0</wp14:pctWidth>
            </wp14:sizeRelH>
            <wp14:sizeRelV relativeFrom="margin">
              <wp14:pctHeight>0</wp14:pctHeight>
            </wp14:sizeRelV>
          </wp:anchor>
        </w:drawing>
      </w:r>
      <w:r w:rsidR="006031BF" w:rsidRPr="006031BF">
        <w:rPr>
          <w:rFonts w:ascii="Arial" w:hAnsi="Arial" w:cs="Arial"/>
          <w:bCs/>
          <w:noProof/>
          <w:sz w:val="20"/>
          <w:szCs w:val="20"/>
        </w:rPr>
        <w:drawing>
          <wp:anchor distT="0" distB="0" distL="114300" distR="114300" simplePos="0" relativeHeight="251658241" behindDoc="1" locked="0" layoutInCell="1" allowOverlap="1" wp14:anchorId="3E855598" wp14:editId="682988E1">
            <wp:simplePos x="0" y="0"/>
            <wp:positionH relativeFrom="margin">
              <wp:posOffset>3334385</wp:posOffset>
            </wp:positionH>
            <wp:positionV relativeFrom="paragraph">
              <wp:posOffset>194310</wp:posOffset>
            </wp:positionV>
            <wp:extent cx="2425700" cy="2203450"/>
            <wp:effectExtent l="0" t="0" r="0" b="6350"/>
            <wp:wrapTight wrapText="bothSides">
              <wp:wrapPolygon edited="0">
                <wp:start x="0" y="0"/>
                <wp:lineTo x="0" y="21538"/>
                <wp:lineTo x="21487" y="21538"/>
                <wp:lineTo x="21487" y="0"/>
                <wp:lineTo x="0" y="0"/>
              </wp:wrapPolygon>
            </wp:wrapTight>
            <wp:docPr id="62" name="Grafik 62" descr="Ein Bild, das Text, Mikroskop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Grafik 62" descr="Ein Bild, das Text, Mikroskop enthält.&#10;&#10;Automatisch generierte Beschreibu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425700" cy="2203450"/>
                    </a:xfrm>
                    <a:prstGeom prst="rect">
                      <a:avLst/>
                    </a:prstGeom>
                    <a:noFill/>
                  </pic:spPr>
                </pic:pic>
              </a:graphicData>
            </a:graphic>
            <wp14:sizeRelH relativeFrom="margin">
              <wp14:pctWidth>0</wp14:pctWidth>
            </wp14:sizeRelH>
            <wp14:sizeRelV relativeFrom="margin">
              <wp14:pctHeight>0</wp14:pctHeight>
            </wp14:sizeRelV>
          </wp:anchor>
        </w:drawing>
      </w:r>
      <w:r w:rsidR="006031BF" w:rsidRPr="006031BF">
        <w:rPr>
          <w:rFonts w:ascii="Arial" w:hAnsi="Arial" w:cs="Arial"/>
          <w:bCs/>
          <w:sz w:val="20"/>
          <w:szCs w:val="20"/>
        </w:rPr>
        <w:t xml:space="preserve">Wir betrachten hier eine beispielhafte Anlage mit insgesamt vier Abnehmerkreisen: </w:t>
      </w:r>
      <w:r w:rsidR="006031BF" w:rsidRPr="006031BF">
        <w:rPr>
          <w:rFonts w:ascii="Arial" w:hAnsi="Arial" w:cs="Arial"/>
          <w:bCs/>
          <w:sz w:val="20"/>
          <w:szCs w:val="20"/>
        </w:rPr>
        <w:br/>
        <w:t xml:space="preserve">Frischwasserstation, Fußbodenheizung 1, Fußbodenheizung 2 und Radiatoren. Für die beiden Fußbodenheizkreise sind 3-Wege-Stellglieder vorzusehen, um die Puffertemperatur an die der Witterung angepassten, fußbodengerechten Vorlauftemperaturen zu reduzieren. Hier empfiehlt sich der Einsatz von </w:t>
      </w:r>
      <w:proofErr w:type="spellStart"/>
      <w:r w:rsidR="006031BF" w:rsidRPr="006031BF">
        <w:rPr>
          <w:rFonts w:ascii="Arial" w:hAnsi="Arial" w:cs="Arial"/>
          <w:bCs/>
          <w:sz w:val="20"/>
          <w:szCs w:val="20"/>
        </w:rPr>
        <w:t>Centra</w:t>
      </w:r>
      <w:proofErr w:type="spellEnd"/>
      <w:r w:rsidR="006031BF" w:rsidRPr="006031BF">
        <w:rPr>
          <w:rFonts w:ascii="Arial" w:hAnsi="Arial" w:cs="Arial"/>
          <w:bCs/>
          <w:sz w:val="20"/>
          <w:szCs w:val="20"/>
        </w:rPr>
        <w:t xml:space="preserve">-Dreiwegemischern. Sie können in Nennweite und </w:t>
      </w:r>
      <w:proofErr w:type="spellStart"/>
      <w:r w:rsidR="006031BF" w:rsidRPr="006031BF">
        <w:rPr>
          <w:rFonts w:ascii="Arial" w:hAnsi="Arial" w:cs="Arial"/>
          <w:bCs/>
          <w:sz w:val="20"/>
          <w:szCs w:val="20"/>
        </w:rPr>
        <w:t>Kvs</w:t>
      </w:r>
      <w:proofErr w:type="spellEnd"/>
      <w:r w:rsidR="006031BF" w:rsidRPr="006031BF">
        <w:rPr>
          <w:rFonts w:ascii="Arial" w:hAnsi="Arial" w:cs="Arial"/>
          <w:bCs/>
          <w:sz w:val="20"/>
          <w:szCs w:val="20"/>
        </w:rPr>
        <w:t xml:space="preserve">-Wert* an die Erfordernisse angepasst und entsprechend dimensioniert werden. Auch hier gilt: </w:t>
      </w:r>
    </w:p>
    <w:p w14:paraId="4F59B977" w14:textId="157E9832" w:rsidR="008848A4" w:rsidRDefault="008848A4" w:rsidP="006031BF">
      <w:pPr>
        <w:spacing w:line="360" w:lineRule="auto"/>
        <w:rPr>
          <w:rFonts w:ascii="Arial" w:hAnsi="Arial" w:cs="Arial"/>
          <w:bCs/>
          <w:sz w:val="20"/>
          <w:szCs w:val="20"/>
        </w:rPr>
      </w:pPr>
    </w:p>
    <w:p w14:paraId="14C91D21" w14:textId="7FEB5384" w:rsidR="008848A4" w:rsidRDefault="008848A4" w:rsidP="006031BF">
      <w:pPr>
        <w:spacing w:line="360" w:lineRule="auto"/>
        <w:rPr>
          <w:rFonts w:ascii="Arial" w:hAnsi="Arial" w:cs="Arial"/>
          <w:bCs/>
          <w:sz w:val="20"/>
          <w:szCs w:val="20"/>
        </w:rPr>
      </w:pPr>
    </w:p>
    <w:p w14:paraId="7EBDD83E" w14:textId="235F5C34" w:rsidR="008848A4" w:rsidRDefault="008848A4" w:rsidP="006031BF">
      <w:pPr>
        <w:spacing w:line="360" w:lineRule="auto"/>
        <w:rPr>
          <w:rFonts w:ascii="Arial" w:hAnsi="Arial" w:cs="Arial"/>
          <w:bCs/>
          <w:sz w:val="20"/>
          <w:szCs w:val="20"/>
        </w:rPr>
      </w:pPr>
    </w:p>
    <w:p w14:paraId="15767A3B" w14:textId="16C3E0D6" w:rsidR="008848A4" w:rsidRDefault="008848A4" w:rsidP="006031BF">
      <w:pPr>
        <w:spacing w:line="360" w:lineRule="auto"/>
        <w:rPr>
          <w:rFonts w:ascii="Arial" w:hAnsi="Arial" w:cs="Arial"/>
          <w:bCs/>
          <w:sz w:val="20"/>
          <w:szCs w:val="20"/>
        </w:rPr>
      </w:pPr>
    </w:p>
    <w:p w14:paraId="7D1DC23C" w14:textId="77777777" w:rsidR="008848A4" w:rsidRDefault="008848A4" w:rsidP="006031BF">
      <w:pPr>
        <w:spacing w:line="360" w:lineRule="auto"/>
        <w:rPr>
          <w:rFonts w:ascii="Arial" w:hAnsi="Arial" w:cs="Arial"/>
          <w:bCs/>
          <w:sz w:val="20"/>
          <w:szCs w:val="20"/>
        </w:rPr>
      </w:pPr>
    </w:p>
    <w:p w14:paraId="27FF2DA1" w14:textId="0A1C0D1D" w:rsidR="008848A4" w:rsidRDefault="008848A4" w:rsidP="006031BF">
      <w:pPr>
        <w:spacing w:line="360" w:lineRule="auto"/>
        <w:rPr>
          <w:rFonts w:ascii="Arial" w:hAnsi="Arial" w:cs="Arial"/>
          <w:bCs/>
          <w:sz w:val="20"/>
          <w:szCs w:val="20"/>
        </w:rPr>
      </w:pPr>
    </w:p>
    <w:p w14:paraId="4FBC7747" w14:textId="4E37641A" w:rsidR="008848A4" w:rsidRDefault="008848A4" w:rsidP="006031BF">
      <w:pPr>
        <w:spacing w:line="360" w:lineRule="auto"/>
        <w:rPr>
          <w:rFonts w:ascii="Arial" w:hAnsi="Arial" w:cs="Arial"/>
          <w:bCs/>
          <w:sz w:val="20"/>
          <w:szCs w:val="20"/>
        </w:rPr>
      </w:pPr>
    </w:p>
    <w:p w14:paraId="78B95D61" w14:textId="45FE61C8" w:rsidR="008848A4" w:rsidRDefault="008848A4" w:rsidP="006031BF">
      <w:pPr>
        <w:spacing w:line="360" w:lineRule="auto"/>
        <w:rPr>
          <w:rFonts w:ascii="Arial" w:hAnsi="Arial" w:cs="Arial"/>
          <w:bCs/>
          <w:sz w:val="20"/>
          <w:szCs w:val="20"/>
        </w:rPr>
      </w:pPr>
    </w:p>
    <w:p w14:paraId="112BC4DA" w14:textId="491B4493" w:rsidR="008848A4" w:rsidRDefault="008848A4" w:rsidP="006031BF">
      <w:pPr>
        <w:spacing w:line="360" w:lineRule="auto"/>
        <w:rPr>
          <w:rFonts w:ascii="Arial" w:hAnsi="Arial" w:cs="Arial"/>
          <w:bCs/>
          <w:sz w:val="20"/>
          <w:szCs w:val="20"/>
        </w:rPr>
      </w:pPr>
    </w:p>
    <w:p w14:paraId="3EF9D2E5" w14:textId="49AF6338" w:rsidR="008848A4" w:rsidRDefault="008848A4" w:rsidP="006031BF">
      <w:pPr>
        <w:spacing w:line="360" w:lineRule="auto"/>
        <w:rPr>
          <w:rFonts w:ascii="Arial" w:hAnsi="Arial" w:cs="Arial"/>
          <w:bCs/>
          <w:sz w:val="20"/>
          <w:szCs w:val="20"/>
        </w:rPr>
      </w:pPr>
    </w:p>
    <w:p w14:paraId="0298575A" w14:textId="572B9B83" w:rsidR="006031BF" w:rsidRPr="006031BF" w:rsidRDefault="006031BF" w:rsidP="006031BF">
      <w:pPr>
        <w:spacing w:line="360" w:lineRule="auto"/>
        <w:rPr>
          <w:rFonts w:ascii="Arial" w:hAnsi="Arial" w:cs="Arial"/>
          <w:bCs/>
          <w:sz w:val="20"/>
          <w:szCs w:val="20"/>
        </w:rPr>
      </w:pPr>
      <w:r w:rsidRPr="006031BF">
        <w:rPr>
          <w:rFonts w:ascii="Arial" w:hAnsi="Arial" w:cs="Arial"/>
          <w:bCs/>
          <w:sz w:val="20"/>
          <w:szCs w:val="20"/>
        </w:rPr>
        <w:t>Grundlage ist die errechnete Heizlast, in diesem</w:t>
      </w:r>
      <w:r w:rsidRPr="006031BF">
        <w:rPr>
          <w:rFonts w:ascii="Arial" w:hAnsi="Arial" w:cs="Arial"/>
          <w:noProof/>
          <w:sz w:val="20"/>
          <w:szCs w:val="20"/>
        </w:rPr>
        <w:t xml:space="preserve"> </w:t>
      </w:r>
      <w:r w:rsidRPr="006031BF">
        <w:rPr>
          <w:rFonts w:ascii="Arial" w:hAnsi="Arial" w:cs="Arial"/>
          <w:bCs/>
          <w:sz w:val="20"/>
          <w:szCs w:val="20"/>
        </w:rPr>
        <w:t>Fall aufgeteilt auf die Heizkreise.</w:t>
      </w:r>
    </w:p>
    <w:p w14:paraId="295BC7CD" w14:textId="756A9664" w:rsidR="006031BF" w:rsidRDefault="006031BF" w:rsidP="006031BF">
      <w:pPr>
        <w:spacing w:line="360" w:lineRule="auto"/>
        <w:rPr>
          <w:rFonts w:ascii="Arial" w:hAnsi="Arial" w:cs="Arial"/>
          <w:bCs/>
          <w:sz w:val="20"/>
          <w:szCs w:val="20"/>
        </w:rPr>
      </w:pPr>
      <w:r w:rsidRPr="006031BF">
        <w:rPr>
          <w:rFonts w:ascii="Arial" w:hAnsi="Arial" w:cs="Arial"/>
          <w:bCs/>
          <w:sz w:val="20"/>
          <w:szCs w:val="20"/>
        </w:rPr>
        <w:t xml:space="preserve">Eine überschlägige oder gar abgeschätzte Festlegung von Dimension und </w:t>
      </w:r>
      <w:proofErr w:type="spellStart"/>
      <w:r w:rsidRPr="006031BF">
        <w:rPr>
          <w:rFonts w:ascii="Arial" w:hAnsi="Arial" w:cs="Arial"/>
          <w:bCs/>
          <w:sz w:val="20"/>
          <w:szCs w:val="20"/>
        </w:rPr>
        <w:t>Kvs</w:t>
      </w:r>
      <w:proofErr w:type="spellEnd"/>
      <w:r w:rsidRPr="006031BF">
        <w:rPr>
          <w:rFonts w:ascii="Arial" w:hAnsi="Arial" w:cs="Arial"/>
          <w:bCs/>
          <w:sz w:val="20"/>
          <w:szCs w:val="20"/>
        </w:rPr>
        <w:t xml:space="preserve">-Wert kann niemals ein gutes Regelverhalten und ein optimales Regelergebnis erreichen. Bei einer Wärmepumpenanlage ist dies wie bereits erwähnt von hoher Wichtigkeit. </w:t>
      </w:r>
      <w:r w:rsidRPr="006031BF">
        <w:rPr>
          <w:rFonts w:ascii="Arial" w:hAnsi="Arial" w:cs="Arial"/>
          <w:bCs/>
          <w:sz w:val="20"/>
          <w:szCs w:val="20"/>
        </w:rPr>
        <w:br/>
        <w:t xml:space="preserve">Die Merkregel zur Dimensionierung lautet:              </w:t>
      </w:r>
      <w:r w:rsidRPr="006031BF">
        <w:rPr>
          <w:rFonts w:ascii="Arial" w:hAnsi="Arial" w:cs="Arial"/>
          <w:bCs/>
          <w:sz w:val="20"/>
          <w:szCs w:val="20"/>
        </w:rPr>
        <w:br/>
      </w:r>
      <w:r w:rsidRPr="006031BF">
        <w:rPr>
          <w:rFonts w:ascii="Arial" w:hAnsi="Arial" w:cs="Arial"/>
          <w:b/>
          <w:sz w:val="20"/>
          <w:szCs w:val="20"/>
        </w:rPr>
        <w:t>Der Druckverlust des mengenvariablen Anlagenteils soll etwa auch der Druckverlust des Stellglieds sein</w:t>
      </w:r>
      <w:r w:rsidRPr="006031BF">
        <w:rPr>
          <w:rFonts w:ascii="Arial" w:hAnsi="Arial" w:cs="Arial"/>
          <w:bCs/>
          <w:sz w:val="20"/>
          <w:szCs w:val="20"/>
        </w:rPr>
        <w:t xml:space="preserve">. </w:t>
      </w:r>
    </w:p>
    <w:p w14:paraId="766AD873" w14:textId="77777777" w:rsidR="008848A4" w:rsidRPr="006031BF" w:rsidRDefault="008848A4" w:rsidP="006031BF">
      <w:pPr>
        <w:spacing w:line="360" w:lineRule="auto"/>
        <w:rPr>
          <w:rFonts w:ascii="Arial" w:hAnsi="Arial" w:cs="Arial"/>
          <w:bCs/>
          <w:sz w:val="20"/>
          <w:szCs w:val="20"/>
        </w:rPr>
      </w:pPr>
    </w:p>
    <w:p w14:paraId="410CCE7A" w14:textId="7A09875D" w:rsidR="006031BF" w:rsidRDefault="006031BF" w:rsidP="006031BF">
      <w:pPr>
        <w:spacing w:line="360" w:lineRule="auto"/>
        <w:rPr>
          <w:rFonts w:ascii="Arial" w:hAnsi="Arial" w:cs="Arial"/>
          <w:bCs/>
          <w:sz w:val="20"/>
          <w:szCs w:val="20"/>
        </w:rPr>
      </w:pPr>
      <w:r w:rsidRPr="006031BF">
        <w:rPr>
          <w:rFonts w:ascii="Arial" w:hAnsi="Arial" w:cs="Arial"/>
          <w:bCs/>
          <w:sz w:val="20"/>
          <w:szCs w:val="20"/>
        </w:rPr>
        <w:t xml:space="preserve">Der mengenvariable Anlagenteil ist im Bild 4 gekennzeichnet, es ist der Kesselkreis. Hat nun dieser Kreis als Beispiel 30 mbar Druckverlust, so soll der Druckverlust des auszulegenden Stellglieds auch etwa 30 mbar sein. </w:t>
      </w:r>
    </w:p>
    <w:p w14:paraId="5A9AEB53" w14:textId="77777777" w:rsidR="006031BF" w:rsidRPr="006031BF" w:rsidRDefault="006031BF" w:rsidP="006031BF">
      <w:pPr>
        <w:spacing w:line="360" w:lineRule="auto"/>
        <w:rPr>
          <w:rFonts w:ascii="Arial" w:hAnsi="Arial" w:cs="Arial"/>
          <w:bCs/>
          <w:sz w:val="20"/>
          <w:szCs w:val="20"/>
        </w:rPr>
      </w:pPr>
    </w:p>
    <w:p w14:paraId="235A0859" w14:textId="77777777" w:rsidR="006031BF" w:rsidRPr="006031BF" w:rsidRDefault="006031BF" w:rsidP="006031BF">
      <w:pPr>
        <w:spacing w:line="360" w:lineRule="auto"/>
        <w:rPr>
          <w:rFonts w:ascii="Arial" w:hAnsi="Arial" w:cs="Arial"/>
          <w:bCs/>
          <w:sz w:val="20"/>
          <w:szCs w:val="20"/>
        </w:rPr>
      </w:pPr>
      <w:r w:rsidRPr="006031BF">
        <w:rPr>
          <w:rFonts w:ascii="Arial" w:hAnsi="Arial" w:cs="Arial"/>
          <w:bCs/>
          <w:noProof/>
          <w:sz w:val="20"/>
          <w:szCs w:val="20"/>
        </w:rPr>
        <w:drawing>
          <wp:anchor distT="0" distB="0" distL="114300" distR="114300" simplePos="0" relativeHeight="251658243" behindDoc="1" locked="0" layoutInCell="1" allowOverlap="1" wp14:anchorId="3348C042" wp14:editId="09047C78">
            <wp:simplePos x="0" y="0"/>
            <wp:positionH relativeFrom="margin">
              <wp:posOffset>5080</wp:posOffset>
            </wp:positionH>
            <wp:positionV relativeFrom="paragraph">
              <wp:posOffset>242358</wp:posOffset>
            </wp:positionV>
            <wp:extent cx="2438400" cy="2750820"/>
            <wp:effectExtent l="0" t="0" r="0" b="0"/>
            <wp:wrapTight wrapText="bothSides">
              <wp:wrapPolygon edited="0">
                <wp:start x="0" y="0"/>
                <wp:lineTo x="0" y="21391"/>
                <wp:lineTo x="21431" y="21391"/>
                <wp:lineTo x="21431" y="0"/>
                <wp:lineTo x="0" y="0"/>
              </wp:wrapPolygon>
            </wp:wrapTight>
            <wp:docPr id="66" name="Grafik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438400" cy="2750820"/>
                    </a:xfrm>
                    <a:prstGeom prst="rect">
                      <a:avLst/>
                    </a:prstGeom>
                    <a:noFill/>
                  </pic:spPr>
                </pic:pic>
              </a:graphicData>
            </a:graphic>
            <wp14:sizeRelH relativeFrom="margin">
              <wp14:pctWidth>0</wp14:pctWidth>
            </wp14:sizeRelH>
            <wp14:sizeRelV relativeFrom="margin">
              <wp14:pctHeight>0</wp14:pctHeight>
            </wp14:sizeRelV>
          </wp:anchor>
        </w:drawing>
      </w:r>
      <w:r w:rsidRPr="006031BF">
        <w:rPr>
          <w:rFonts w:ascii="Arial" w:hAnsi="Arial" w:cs="Arial"/>
          <w:bCs/>
          <w:sz w:val="20"/>
          <w:szCs w:val="20"/>
        </w:rPr>
        <w:t>Bild 4</w:t>
      </w:r>
    </w:p>
    <w:p w14:paraId="4FFEF2A2" w14:textId="77777777" w:rsidR="006031BF" w:rsidRPr="006031BF" w:rsidRDefault="006031BF" w:rsidP="006031BF">
      <w:pPr>
        <w:spacing w:line="360" w:lineRule="auto"/>
        <w:rPr>
          <w:rFonts w:ascii="Arial" w:hAnsi="Arial" w:cs="Arial"/>
          <w:bCs/>
          <w:sz w:val="20"/>
          <w:szCs w:val="20"/>
        </w:rPr>
      </w:pPr>
    </w:p>
    <w:p w14:paraId="02AF0274" w14:textId="77777777" w:rsidR="006031BF" w:rsidRPr="006031BF" w:rsidRDefault="006031BF" w:rsidP="006031BF">
      <w:pPr>
        <w:spacing w:line="360" w:lineRule="auto"/>
        <w:rPr>
          <w:rFonts w:ascii="Arial" w:hAnsi="Arial" w:cs="Arial"/>
          <w:bCs/>
          <w:sz w:val="20"/>
          <w:szCs w:val="20"/>
        </w:rPr>
      </w:pPr>
    </w:p>
    <w:p w14:paraId="0EFDC834" w14:textId="77777777" w:rsidR="006031BF" w:rsidRPr="006031BF" w:rsidRDefault="006031BF" w:rsidP="006031BF">
      <w:pPr>
        <w:spacing w:line="360" w:lineRule="auto"/>
        <w:rPr>
          <w:rFonts w:ascii="Arial" w:hAnsi="Arial" w:cs="Arial"/>
          <w:bCs/>
          <w:sz w:val="20"/>
          <w:szCs w:val="20"/>
        </w:rPr>
      </w:pPr>
    </w:p>
    <w:p w14:paraId="38F61EE0" w14:textId="77777777" w:rsidR="006031BF" w:rsidRPr="006031BF" w:rsidRDefault="006031BF" w:rsidP="006031BF">
      <w:pPr>
        <w:spacing w:line="360" w:lineRule="auto"/>
        <w:rPr>
          <w:rFonts w:ascii="Arial" w:hAnsi="Arial" w:cs="Arial"/>
          <w:bCs/>
          <w:sz w:val="20"/>
          <w:szCs w:val="20"/>
        </w:rPr>
      </w:pPr>
    </w:p>
    <w:p w14:paraId="550B59C1" w14:textId="77777777" w:rsidR="006031BF" w:rsidRPr="006031BF" w:rsidRDefault="006031BF" w:rsidP="006031BF">
      <w:pPr>
        <w:spacing w:line="360" w:lineRule="auto"/>
        <w:rPr>
          <w:rFonts w:ascii="Arial" w:hAnsi="Arial" w:cs="Arial"/>
          <w:bCs/>
          <w:sz w:val="20"/>
          <w:szCs w:val="20"/>
        </w:rPr>
      </w:pPr>
    </w:p>
    <w:p w14:paraId="2F7F2DE9" w14:textId="77777777" w:rsidR="006031BF" w:rsidRPr="006031BF" w:rsidRDefault="006031BF" w:rsidP="006031BF">
      <w:pPr>
        <w:spacing w:line="360" w:lineRule="auto"/>
        <w:rPr>
          <w:rFonts w:ascii="Arial" w:hAnsi="Arial" w:cs="Arial"/>
          <w:bCs/>
          <w:sz w:val="20"/>
          <w:szCs w:val="20"/>
        </w:rPr>
      </w:pPr>
    </w:p>
    <w:p w14:paraId="3D111398" w14:textId="77777777" w:rsidR="006031BF" w:rsidRPr="006031BF" w:rsidRDefault="006031BF" w:rsidP="006031BF">
      <w:pPr>
        <w:spacing w:line="360" w:lineRule="auto"/>
        <w:rPr>
          <w:rFonts w:ascii="Arial" w:hAnsi="Arial" w:cs="Arial"/>
          <w:bCs/>
          <w:sz w:val="20"/>
          <w:szCs w:val="20"/>
        </w:rPr>
      </w:pPr>
    </w:p>
    <w:p w14:paraId="532980CA" w14:textId="77777777" w:rsidR="006031BF" w:rsidRPr="006031BF" w:rsidRDefault="006031BF" w:rsidP="006031BF">
      <w:pPr>
        <w:spacing w:line="360" w:lineRule="auto"/>
        <w:rPr>
          <w:rFonts w:ascii="Arial" w:hAnsi="Arial" w:cs="Arial"/>
          <w:bCs/>
          <w:sz w:val="20"/>
          <w:szCs w:val="20"/>
        </w:rPr>
      </w:pPr>
    </w:p>
    <w:p w14:paraId="7A3EA5AA" w14:textId="77777777" w:rsidR="006031BF" w:rsidRPr="006031BF" w:rsidRDefault="006031BF" w:rsidP="006031BF">
      <w:pPr>
        <w:spacing w:line="360" w:lineRule="auto"/>
        <w:rPr>
          <w:rFonts w:ascii="Arial" w:hAnsi="Arial" w:cs="Arial"/>
          <w:bCs/>
          <w:sz w:val="20"/>
          <w:szCs w:val="20"/>
        </w:rPr>
      </w:pPr>
    </w:p>
    <w:p w14:paraId="50665442" w14:textId="77777777" w:rsidR="006031BF" w:rsidRPr="006031BF" w:rsidRDefault="006031BF" w:rsidP="006031BF">
      <w:pPr>
        <w:spacing w:line="360" w:lineRule="auto"/>
        <w:rPr>
          <w:rFonts w:ascii="Arial" w:hAnsi="Arial" w:cs="Arial"/>
          <w:bCs/>
          <w:sz w:val="20"/>
          <w:szCs w:val="20"/>
        </w:rPr>
      </w:pPr>
    </w:p>
    <w:p w14:paraId="00BB383B" w14:textId="77777777" w:rsidR="006031BF" w:rsidRPr="006031BF" w:rsidRDefault="006031BF" w:rsidP="006031BF">
      <w:pPr>
        <w:spacing w:line="360" w:lineRule="auto"/>
        <w:rPr>
          <w:rFonts w:ascii="Arial" w:hAnsi="Arial" w:cs="Arial"/>
          <w:bCs/>
          <w:i/>
          <w:iCs/>
          <w:sz w:val="20"/>
          <w:szCs w:val="20"/>
        </w:rPr>
      </w:pPr>
      <w:r w:rsidRPr="006031BF">
        <w:rPr>
          <w:rFonts w:ascii="Arial" w:hAnsi="Arial" w:cs="Arial"/>
          <w:bCs/>
          <w:i/>
          <w:iCs/>
          <w:sz w:val="20"/>
          <w:szCs w:val="20"/>
        </w:rPr>
        <w:t xml:space="preserve">Der mengenvariable Anlagenteil ist der Kesselkreis. Seinem Druckverlust soll etwa auch der Druckverlust des Stellgliedes entsprechen. Bild: </w:t>
      </w:r>
      <w:proofErr w:type="spellStart"/>
      <w:r w:rsidRPr="006031BF">
        <w:rPr>
          <w:rFonts w:ascii="Arial" w:hAnsi="Arial" w:cs="Arial"/>
          <w:bCs/>
          <w:i/>
          <w:iCs/>
          <w:sz w:val="20"/>
          <w:szCs w:val="20"/>
        </w:rPr>
        <w:t>Resideo</w:t>
      </w:r>
      <w:proofErr w:type="spellEnd"/>
    </w:p>
    <w:p w14:paraId="2968D127" w14:textId="77777777" w:rsidR="006031BF" w:rsidRPr="006031BF" w:rsidRDefault="006031BF" w:rsidP="006031BF">
      <w:pPr>
        <w:spacing w:line="360" w:lineRule="auto"/>
        <w:rPr>
          <w:rFonts w:ascii="Arial" w:hAnsi="Arial" w:cs="Arial"/>
          <w:bCs/>
          <w:sz w:val="20"/>
          <w:szCs w:val="20"/>
        </w:rPr>
      </w:pPr>
    </w:p>
    <w:p w14:paraId="352C94F8" w14:textId="0CC8E6BF" w:rsidR="006031BF" w:rsidRPr="006031BF" w:rsidRDefault="006031BF" w:rsidP="006031BF">
      <w:pPr>
        <w:spacing w:line="360" w:lineRule="auto"/>
        <w:rPr>
          <w:rFonts w:ascii="Arial" w:hAnsi="Arial" w:cs="Arial"/>
          <w:bCs/>
          <w:sz w:val="20"/>
          <w:szCs w:val="20"/>
        </w:rPr>
      </w:pPr>
      <w:r w:rsidRPr="006031BF">
        <w:rPr>
          <w:rFonts w:ascii="Arial" w:hAnsi="Arial" w:cs="Arial"/>
          <w:bCs/>
          <w:sz w:val="20"/>
          <w:szCs w:val="20"/>
        </w:rPr>
        <w:t xml:space="preserve">Im Diagramm (Bild 5) ist ein gelblich abgesetzter Bereich erkennbar. Es ist der Bereich von 15…40 mbar. Der Druckverlust des „mengenvariablen Teilstromkreises" liegt allgemein in diesem Bereich, weshalb wir den Mischer in der Regel auch dort auslegen. Nachfolgend ein Beispiel zur Dimensionierung des 3-Wegemischers. Bei einer berechneten Heizlast von 12 kW für den Fußbodenheizkreis 1 und einer Spreizung von 5 Kelvin ergibt sich ein Volumenstrom von 2,06 m³/h (Bild </w:t>
      </w:r>
      <w:r w:rsidR="002A7B90">
        <w:rPr>
          <w:rFonts w:ascii="Arial" w:hAnsi="Arial" w:cs="Arial"/>
          <w:bCs/>
          <w:sz w:val="20"/>
          <w:szCs w:val="20"/>
        </w:rPr>
        <w:t>5</w:t>
      </w:r>
      <w:r w:rsidRPr="006031BF">
        <w:rPr>
          <w:rFonts w:ascii="Arial" w:hAnsi="Arial" w:cs="Arial"/>
          <w:bCs/>
          <w:sz w:val="20"/>
          <w:szCs w:val="20"/>
        </w:rPr>
        <w:t xml:space="preserve">). Aus dem Diagramm ist nun ablesbar, dass es ein Mischer in DN 32 mit dem </w:t>
      </w:r>
      <w:proofErr w:type="spellStart"/>
      <w:r w:rsidRPr="006031BF">
        <w:rPr>
          <w:rFonts w:ascii="Arial" w:hAnsi="Arial" w:cs="Arial"/>
          <w:bCs/>
          <w:sz w:val="20"/>
          <w:szCs w:val="20"/>
        </w:rPr>
        <w:t>Kvs</w:t>
      </w:r>
      <w:proofErr w:type="spellEnd"/>
      <w:r w:rsidRPr="006031BF">
        <w:rPr>
          <w:rFonts w:ascii="Arial" w:hAnsi="Arial" w:cs="Arial"/>
          <w:bCs/>
          <w:sz w:val="20"/>
          <w:szCs w:val="20"/>
        </w:rPr>
        <w:t xml:space="preserve">-Wert 16 m³/h sein muss. Der Druckverlust des </w:t>
      </w:r>
      <w:r w:rsidRPr="006031BF">
        <w:rPr>
          <w:rFonts w:ascii="Arial" w:hAnsi="Arial" w:cs="Arial"/>
          <w:bCs/>
          <w:sz w:val="20"/>
          <w:szCs w:val="20"/>
        </w:rPr>
        <w:lastRenderedPageBreak/>
        <w:t>Mischers ist 18 mbar.</w:t>
      </w:r>
      <w:r w:rsidRPr="006031BF">
        <w:rPr>
          <w:rFonts w:ascii="Arial" w:hAnsi="Arial" w:cs="Arial"/>
          <w:bCs/>
          <w:sz w:val="20"/>
          <w:szCs w:val="20"/>
        </w:rPr>
        <w:br/>
      </w:r>
    </w:p>
    <w:p w14:paraId="0A5BBE3C" w14:textId="18708184" w:rsidR="006031BF" w:rsidRPr="006031BF" w:rsidRDefault="006031BF" w:rsidP="006031BF">
      <w:pPr>
        <w:spacing w:line="360" w:lineRule="auto"/>
        <w:rPr>
          <w:rFonts w:ascii="Arial" w:hAnsi="Arial" w:cs="Arial"/>
          <w:bCs/>
          <w:sz w:val="20"/>
          <w:szCs w:val="20"/>
        </w:rPr>
      </w:pPr>
      <w:r w:rsidRPr="006031BF">
        <w:rPr>
          <w:rFonts w:ascii="Arial" w:hAnsi="Arial" w:cs="Arial"/>
          <w:bCs/>
          <w:noProof/>
          <w:sz w:val="20"/>
          <w:szCs w:val="20"/>
        </w:rPr>
        <w:drawing>
          <wp:anchor distT="0" distB="0" distL="114300" distR="114300" simplePos="0" relativeHeight="251658247" behindDoc="0" locked="0" layoutInCell="1" allowOverlap="1" wp14:anchorId="0C27CEEE" wp14:editId="6E3A30F0">
            <wp:simplePos x="0" y="0"/>
            <wp:positionH relativeFrom="column">
              <wp:posOffset>0</wp:posOffset>
            </wp:positionH>
            <wp:positionV relativeFrom="paragraph">
              <wp:posOffset>192194</wp:posOffset>
            </wp:positionV>
            <wp:extent cx="5793105" cy="3525520"/>
            <wp:effectExtent l="0" t="0" r="0" b="5080"/>
            <wp:wrapThrough wrapText="bothSides">
              <wp:wrapPolygon edited="0">
                <wp:start x="0" y="0"/>
                <wp:lineTo x="0" y="21553"/>
                <wp:lineTo x="21546" y="21553"/>
                <wp:lineTo x="21546" y="0"/>
                <wp:lineTo x="0" y="0"/>
              </wp:wrapPolygon>
            </wp:wrapThrough>
            <wp:docPr id="65" name="Grafik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93105" cy="3525520"/>
                    </a:xfrm>
                    <a:prstGeom prst="rect">
                      <a:avLst/>
                    </a:prstGeom>
                    <a:noFill/>
                  </pic:spPr>
                </pic:pic>
              </a:graphicData>
            </a:graphic>
            <wp14:sizeRelH relativeFrom="page">
              <wp14:pctWidth>0</wp14:pctWidth>
            </wp14:sizeRelH>
            <wp14:sizeRelV relativeFrom="page">
              <wp14:pctHeight>0</wp14:pctHeight>
            </wp14:sizeRelV>
          </wp:anchor>
        </w:drawing>
      </w:r>
      <w:r w:rsidRPr="006031BF">
        <w:rPr>
          <w:rFonts w:ascii="Arial" w:hAnsi="Arial" w:cs="Arial"/>
          <w:bCs/>
          <w:sz w:val="20"/>
          <w:szCs w:val="20"/>
        </w:rPr>
        <w:t>Bild 5</w:t>
      </w:r>
      <w:r w:rsidRPr="006031BF">
        <w:rPr>
          <w:rFonts w:ascii="Arial" w:hAnsi="Arial" w:cs="Arial"/>
          <w:bCs/>
          <w:sz w:val="20"/>
          <w:szCs w:val="20"/>
        </w:rPr>
        <w:br/>
      </w:r>
      <w:r w:rsidRPr="006031BF">
        <w:rPr>
          <w:rFonts w:ascii="Arial" w:hAnsi="Arial" w:cs="Arial"/>
          <w:bCs/>
          <w:i/>
          <w:iCs/>
          <w:sz w:val="20"/>
          <w:szCs w:val="20"/>
        </w:rPr>
        <w:t xml:space="preserve">Der Druckverlust des „mengenvariablen Teilstromkreises" liegt allgemein in dem gelblich abgesetzten Bereich von 15…40 mbar, weshalb der Mischer in der Regel auch dort ausgelegt wird. Bild: </w:t>
      </w:r>
      <w:proofErr w:type="spellStart"/>
      <w:r w:rsidRPr="006031BF">
        <w:rPr>
          <w:rFonts w:ascii="Arial" w:hAnsi="Arial" w:cs="Arial"/>
          <w:bCs/>
          <w:i/>
          <w:iCs/>
          <w:sz w:val="20"/>
          <w:szCs w:val="20"/>
        </w:rPr>
        <w:t>Resideo</w:t>
      </w:r>
      <w:proofErr w:type="spellEnd"/>
    </w:p>
    <w:p w14:paraId="7C9DAE3E" w14:textId="77777777" w:rsidR="006031BF" w:rsidRPr="006031BF" w:rsidRDefault="006031BF" w:rsidP="006031BF">
      <w:pPr>
        <w:spacing w:line="360" w:lineRule="auto"/>
        <w:rPr>
          <w:rFonts w:ascii="Arial" w:hAnsi="Arial" w:cs="Arial"/>
          <w:b/>
          <w:sz w:val="20"/>
          <w:szCs w:val="20"/>
        </w:rPr>
      </w:pPr>
    </w:p>
    <w:p w14:paraId="483269AF" w14:textId="77777777" w:rsidR="006031BF" w:rsidRPr="006031BF" w:rsidRDefault="006031BF" w:rsidP="006031BF">
      <w:pPr>
        <w:spacing w:line="360" w:lineRule="auto"/>
        <w:rPr>
          <w:rFonts w:ascii="Arial" w:hAnsi="Arial" w:cs="Arial"/>
          <w:bCs/>
          <w:sz w:val="20"/>
          <w:szCs w:val="20"/>
        </w:rPr>
      </w:pPr>
      <w:r w:rsidRPr="006031BF">
        <w:rPr>
          <w:rFonts w:ascii="Arial" w:hAnsi="Arial" w:cs="Arial"/>
          <w:b/>
          <w:sz w:val="20"/>
          <w:szCs w:val="20"/>
        </w:rPr>
        <w:t>Das Übergeben von Energie</w:t>
      </w:r>
      <w:r w:rsidRPr="006031BF">
        <w:rPr>
          <w:rFonts w:ascii="Arial" w:hAnsi="Arial" w:cs="Arial"/>
          <w:b/>
          <w:sz w:val="20"/>
          <w:szCs w:val="20"/>
        </w:rPr>
        <w:br/>
      </w:r>
      <w:r w:rsidRPr="006031BF">
        <w:rPr>
          <w:rFonts w:ascii="Arial" w:hAnsi="Arial" w:cs="Arial"/>
          <w:bCs/>
          <w:sz w:val="20"/>
          <w:szCs w:val="20"/>
        </w:rPr>
        <w:t xml:space="preserve">Am Ende der „Kette" wird die bereitgestellte, verteilte Energie schließlich gemäß ihrer Bestimmung an die Verbraucher übergeben. Verbraucher sind in erster Linie Fußbodenheizkreise und Radiatoren, aber selbstverständlich auch WW-Bereiter oder Luftheizregister. Wichtig beim Übergeben von Energie ist, dass jeder Verbraucher exakt die notwendige Wassermenge erhält. </w:t>
      </w:r>
    </w:p>
    <w:p w14:paraId="510D490C" w14:textId="77777777" w:rsidR="006031BF" w:rsidRPr="006031BF" w:rsidRDefault="006031BF" w:rsidP="006031BF">
      <w:pPr>
        <w:spacing w:line="360" w:lineRule="auto"/>
        <w:rPr>
          <w:rFonts w:ascii="Arial" w:hAnsi="Arial" w:cs="Arial"/>
          <w:bCs/>
          <w:sz w:val="20"/>
          <w:szCs w:val="20"/>
        </w:rPr>
      </w:pPr>
      <w:r w:rsidRPr="006031BF">
        <w:rPr>
          <w:rFonts w:ascii="Arial" w:hAnsi="Arial" w:cs="Arial"/>
          <w:bCs/>
          <w:sz w:val="20"/>
          <w:szCs w:val="20"/>
        </w:rPr>
        <w:t xml:space="preserve"> </w:t>
      </w:r>
    </w:p>
    <w:p w14:paraId="111CB31D" w14:textId="77777777" w:rsidR="006031BF" w:rsidRDefault="006031BF" w:rsidP="006031BF">
      <w:pPr>
        <w:spacing w:line="360" w:lineRule="auto"/>
        <w:rPr>
          <w:rFonts w:ascii="Arial" w:hAnsi="Arial" w:cs="Arial"/>
          <w:bCs/>
          <w:sz w:val="20"/>
          <w:szCs w:val="20"/>
        </w:rPr>
      </w:pPr>
    </w:p>
    <w:p w14:paraId="273FCE89" w14:textId="77777777" w:rsidR="006031BF" w:rsidRDefault="006031BF" w:rsidP="006031BF">
      <w:pPr>
        <w:spacing w:line="360" w:lineRule="auto"/>
        <w:rPr>
          <w:rFonts w:ascii="Arial" w:hAnsi="Arial" w:cs="Arial"/>
          <w:bCs/>
          <w:sz w:val="20"/>
          <w:szCs w:val="20"/>
        </w:rPr>
      </w:pPr>
    </w:p>
    <w:p w14:paraId="072FC07D" w14:textId="77777777" w:rsidR="006031BF" w:rsidRDefault="006031BF" w:rsidP="006031BF">
      <w:pPr>
        <w:spacing w:line="360" w:lineRule="auto"/>
        <w:rPr>
          <w:rFonts w:ascii="Arial" w:hAnsi="Arial" w:cs="Arial"/>
          <w:bCs/>
          <w:sz w:val="20"/>
          <w:szCs w:val="20"/>
        </w:rPr>
      </w:pPr>
    </w:p>
    <w:p w14:paraId="4484D3A3" w14:textId="77777777" w:rsidR="006031BF" w:rsidRDefault="006031BF" w:rsidP="006031BF">
      <w:pPr>
        <w:spacing w:line="360" w:lineRule="auto"/>
        <w:rPr>
          <w:rFonts w:ascii="Arial" w:hAnsi="Arial" w:cs="Arial"/>
          <w:bCs/>
          <w:sz w:val="20"/>
          <w:szCs w:val="20"/>
        </w:rPr>
      </w:pPr>
    </w:p>
    <w:p w14:paraId="4A765246" w14:textId="77777777" w:rsidR="006031BF" w:rsidRDefault="006031BF" w:rsidP="006031BF">
      <w:pPr>
        <w:spacing w:line="360" w:lineRule="auto"/>
        <w:rPr>
          <w:rFonts w:ascii="Arial" w:hAnsi="Arial" w:cs="Arial"/>
          <w:bCs/>
          <w:sz w:val="20"/>
          <w:szCs w:val="20"/>
        </w:rPr>
      </w:pPr>
    </w:p>
    <w:p w14:paraId="68ACE895" w14:textId="77777777" w:rsidR="006031BF" w:rsidRDefault="006031BF" w:rsidP="006031BF">
      <w:pPr>
        <w:spacing w:line="360" w:lineRule="auto"/>
        <w:rPr>
          <w:rFonts w:ascii="Arial" w:hAnsi="Arial" w:cs="Arial"/>
          <w:bCs/>
          <w:sz w:val="20"/>
          <w:szCs w:val="20"/>
        </w:rPr>
      </w:pPr>
    </w:p>
    <w:p w14:paraId="20B6E57D" w14:textId="77777777" w:rsidR="006031BF" w:rsidRDefault="006031BF" w:rsidP="006031BF">
      <w:pPr>
        <w:spacing w:line="360" w:lineRule="auto"/>
        <w:rPr>
          <w:rFonts w:ascii="Arial" w:hAnsi="Arial" w:cs="Arial"/>
          <w:bCs/>
          <w:sz w:val="20"/>
          <w:szCs w:val="20"/>
        </w:rPr>
      </w:pPr>
    </w:p>
    <w:p w14:paraId="3558ADF1" w14:textId="77777777" w:rsidR="006031BF" w:rsidRDefault="006031BF" w:rsidP="006031BF">
      <w:pPr>
        <w:spacing w:line="360" w:lineRule="auto"/>
        <w:rPr>
          <w:rFonts w:ascii="Arial" w:hAnsi="Arial" w:cs="Arial"/>
          <w:bCs/>
          <w:sz w:val="20"/>
          <w:szCs w:val="20"/>
        </w:rPr>
      </w:pPr>
    </w:p>
    <w:p w14:paraId="2E8956C2" w14:textId="77777777" w:rsidR="006031BF" w:rsidRDefault="006031BF" w:rsidP="006031BF">
      <w:pPr>
        <w:spacing w:line="360" w:lineRule="auto"/>
        <w:rPr>
          <w:rFonts w:ascii="Arial" w:hAnsi="Arial" w:cs="Arial"/>
          <w:bCs/>
          <w:sz w:val="20"/>
          <w:szCs w:val="20"/>
        </w:rPr>
      </w:pPr>
    </w:p>
    <w:p w14:paraId="4A85F8E8" w14:textId="77777777" w:rsidR="006031BF" w:rsidRDefault="006031BF" w:rsidP="006031BF">
      <w:pPr>
        <w:spacing w:line="360" w:lineRule="auto"/>
        <w:rPr>
          <w:rFonts w:ascii="Arial" w:hAnsi="Arial" w:cs="Arial"/>
          <w:bCs/>
          <w:sz w:val="20"/>
          <w:szCs w:val="20"/>
        </w:rPr>
      </w:pPr>
    </w:p>
    <w:p w14:paraId="02EDF459" w14:textId="77777777" w:rsidR="006031BF" w:rsidRDefault="006031BF" w:rsidP="006031BF">
      <w:pPr>
        <w:spacing w:line="360" w:lineRule="auto"/>
        <w:rPr>
          <w:rFonts w:ascii="Arial" w:hAnsi="Arial" w:cs="Arial"/>
          <w:bCs/>
          <w:sz w:val="20"/>
          <w:szCs w:val="20"/>
        </w:rPr>
      </w:pPr>
    </w:p>
    <w:p w14:paraId="05B82F79" w14:textId="10AAC901" w:rsidR="006031BF" w:rsidRPr="006031BF" w:rsidRDefault="006031BF" w:rsidP="006031BF">
      <w:pPr>
        <w:spacing w:line="360" w:lineRule="auto"/>
        <w:rPr>
          <w:rFonts w:ascii="Arial" w:hAnsi="Arial" w:cs="Arial"/>
          <w:bCs/>
          <w:sz w:val="20"/>
          <w:szCs w:val="20"/>
        </w:rPr>
      </w:pPr>
      <w:r w:rsidRPr="006031BF">
        <w:rPr>
          <w:rFonts w:ascii="Arial" w:hAnsi="Arial" w:cs="Arial"/>
          <w:bCs/>
          <w:sz w:val="20"/>
          <w:szCs w:val="20"/>
        </w:rPr>
        <w:t>Bild 6</w:t>
      </w:r>
    </w:p>
    <w:p w14:paraId="0601EDD5" w14:textId="77777777" w:rsidR="006031BF" w:rsidRPr="006031BF" w:rsidRDefault="006031BF" w:rsidP="006031BF">
      <w:pPr>
        <w:spacing w:line="360" w:lineRule="auto"/>
        <w:rPr>
          <w:rFonts w:ascii="Arial" w:hAnsi="Arial" w:cs="Arial"/>
          <w:bCs/>
          <w:sz w:val="20"/>
          <w:szCs w:val="20"/>
        </w:rPr>
      </w:pPr>
      <w:r w:rsidRPr="006031BF">
        <w:rPr>
          <w:rFonts w:ascii="Arial" w:hAnsi="Arial" w:cs="Arial"/>
          <w:noProof/>
          <w:sz w:val="20"/>
          <w:szCs w:val="20"/>
        </w:rPr>
        <w:drawing>
          <wp:inline distT="0" distB="0" distL="0" distR="0" wp14:anchorId="49745508" wp14:editId="72C298C1">
            <wp:extent cx="6061107" cy="2524125"/>
            <wp:effectExtent l="0" t="0" r="0" b="0"/>
            <wp:docPr id="67" name="Grafik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061107" cy="2524125"/>
                    </a:xfrm>
                    <a:prstGeom prst="rect">
                      <a:avLst/>
                    </a:prstGeom>
                  </pic:spPr>
                </pic:pic>
              </a:graphicData>
            </a:graphic>
          </wp:inline>
        </w:drawing>
      </w:r>
    </w:p>
    <w:p w14:paraId="130DB2B0" w14:textId="77777777" w:rsidR="006031BF" w:rsidRPr="006031BF" w:rsidRDefault="006031BF" w:rsidP="006031BF">
      <w:pPr>
        <w:spacing w:line="360" w:lineRule="auto"/>
        <w:rPr>
          <w:rFonts w:ascii="Arial" w:hAnsi="Arial" w:cs="Arial"/>
          <w:bCs/>
          <w:i/>
          <w:iCs/>
          <w:sz w:val="20"/>
          <w:szCs w:val="20"/>
        </w:rPr>
      </w:pPr>
      <w:r w:rsidRPr="006031BF">
        <w:rPr>
          <w:rFonts w:ascii="Arial" w:hAnsi="Arial" w:cs="Arial"/>
          <w:bCs/>
          <w:i/>
          <w:iCs/>
          <w:sz w:val="20"/>
          <w:szCs w:val="20"/>
        </w:rPr>
        <w:t xml:space="preserve">Der Unterschied eines hydraulisch einregulierten Systems gegenüber einem nicht einregulierten System lässt sich gut erkennen: Ohne </w:t>
      </w:r>
      <w:proofErr w:type="spellStart"/>
      <w:r w:rsidRPr="006031BF">
        <w:rPr>
          <w:rFonts w:ascii="Arial" w:hAnsi="Arial" w:cs="Arial"/>
          <w:bCs/>
          <w:i/>
          <w:iCs/>
          <w:sz w:val="20"/>
          <w:szCs w:val="20"/>
        </w:rPr>
        <w:t>hdyraulischen</w:t>
      </w:r>
      <w:proofErr w:type="spellEnd"/>
      <w:r w:rsidRPr="006031BF">
        <w:rPr>
          <w:rFonts w:ascii="Arial" w:hAnsi="Arial" w:cs="Arial"/>
          <w:bCs/>
          <w:i/>
          <w:iCs/>
          <w:sz w:val="20"/>
          <w:szCs w:val="20"/>
        </w:rPr>
        <w:t xml:space="preserve"> Abgleich werden von der Wärmequelle entfernte Verbraucher unterversorgt. Bild: </w:t>
      </w:r>
      <w:proofErr w:type="spellStart"/>
      <w:r w:rsidRPr="006031BF">
        <w:rPr>
          <w:rFonts w:ascii="Arial" w:hAnsi="Arial" w:cs="Arial"/>
          <w:bCs/>
          <w:i/>
          <w:iCs/>
          <w:sz w:val="20"/>
          <w:szCs w:val="20"/>
        </w:rPr>
        <w:t>Resideo</w:t>
      </w:r>
      <w:proofErr w:type="spellEnd"/>
    </w:p>
    <w:p w14:paraId="5B067907" w14:textId="77777777" w:rsidR="006031BF" w:rsidRPr="006031BF" w:rsidRDefault="006031BF" w:rsidP="006031BF">
      <w:pPr>
        <w:spacing w:line="360" w:lineRule="auto"/>
        <w:rPr>
          <w:rFonts w:ascii="Arial" w:hAnsi="Arial" w:cs="Arial"/>
          <w:bCs/>
          <w:sz w:val="20"/>
          <w:szCs w:val="20"/>
        </w:rPr>
      </w:pPr>
    </w:p>
    <w:p w14:paraId="225DF635" w14:textId="77777777" w:rsidR="006031BF" w:rsidRPr="006031BF" w:rsidRDefault="006031BF" w:rsidP="006031BF">
      <w:pPr>
        <w:spacing w:line="360" w:lineRule="auto"/>
        <w:rPr>
          <w:rFonts w:ascii="Arial" w:hAnsi="Arial" w:cs="Arial"/>
          <w:bCs/>
          <w:sz w:val="20"/>
          <w:szCs w:val="20"/>
        </w:rPr>
      </w:pPr>
      <w:r w:rsidRPr="006031BF">
        <w:rPr>
          <w:rFonts w:ascii="Arial" w:hAnsi="Arial" w:cs="Arial"/>
          <w:bCs/>
          <w:sz w:val="20"/>
          <w:szCs w:val="20"/>
        </w:rPr>
        <w:t xml:space="preserve">Beim hydraulischen Abgleich werden mittels eines zusätzlichen Widerstands im Thermostatventil, der Ventilvoreinstellung, die Druckverluste angeglichen und somit der Heizfläche die notwendige Wassermenge zugewiesen. In nicht abgeglichenen Systemen kann die Wassermenge bei pumpennahen Heizkörpern oft um 200…300 % überhöht sein, während ungünstig angebundene Heizflächen unterversorgt sind.  </w:t>
      </w:r>
    </w:p>
    <w:p w14:paraId="09BB21FA" w14:textId="77777777" w:rsidR="006031BF" w:rsidRPr="006031BF" w:rsidRDefault="006031BF" w:rsidP="006031BF">
      <w:pPr>
        <w:spacing w:line="360" w:lineRule="auto"/>
        <w:rPr>
          <w:rFonts w:ascii="Arial" w:hAnsi="Arial" w:cs="Arial"/>
          <w:bCs/>
          <w:sz w:val="20"/>
          <w:szCs w:val="20"/>
        </w:rPr>
      </w:pPr>
      <w:r w:rsidRPr="006031BF">
        <w:rPr>
          <w:rFonts w:ascii="Arial" w:hAnsi="Arial" w:cs="Arial"/>
          <w:bCs/>
          <w:noProof/>
          <w:sz w:val="20"/>
          <w:szCs w:val="20"/>
        </w:rPr>
        <w:drawing>
          <wp:anchor distT="0" distB="0" distL="114300" distR="114300" simplePos="0" relativeHeight="251658245" behindDoc="1" locked="0" layoutInCell="1" allowOverlap="1" wp14:anchorId="1B207658" wp14:editId="4768CEB5">
            <wp:simplePos x="0" y="0"/>
            <wp:positionH relativeFrom="page">
              <wp:posOffset>5965917</wp:posOffset>
            </wp:positionH>
            <wp:positionV relativeFrom="paragraph">
              <wp:posOffset>587311</wp:posOffset>
            </wp:positionV>
            <wp:extent cx="1316990" cy="401320"/>
            <wp:effectExtent l="0" t="0" r="0" b="0"/>
            <wp:wrapTight wrapText="bothSides">
              <wp:wrapPolygon edited="0">
                <wp:start x="6561" y="1025"/>
                <wp:lineTo x="4999" y="13329"/>
                <wp:lineTo x="5624" y="16405"/>
                <wp:lineTo x="13747" y="18456"/>
                <wp:lineTo x="14997" y="18456"/>
                <wp:lineTo x="16247" y="15380"/>
                <wp:lineTo x="15310" y="4101"/>
                <wp:lineTo x="12498" y="1025"/>
                <wp:lineTo x="6561" y="1025"/>
              </wp:wrapPolygon>
            </wp:wrapTight>
            <wp:docPr id="77" name="Grafik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16990" cy="401320"/>
                    </a:xfrm>
                    <a:prstGeom prst="rect">
                      <a:avLst/>
                    </a:prstGeom>
                    <a:noFill/>
                  </pic:spPr>
                </pic:pic>
              </a:graphicData>
            </a:graphic>
            <wp14:sizeRelH relativeFrom="margin">
              <wp14:pctWidth>0</wp14:pctWidth>
            </wp14:sizeRelH>
            <wp14:sizeRelV relativeFrom="margin">
              <wp14:pctHeight>0</wp14:pctHeight>
            </wp14:sizeRelV>
          </wp:anchor>
        </w:drawing>
      </w:r>
      <w:r w:rsidRPr="006031BF">
        <w:rPr>
          <w:rFonts w:ascii="Arial" w:hAnsi="Arial" w:cs="Arial"/>
          <w:bCs/>
          <w:noProof/>
          <w:sz w:val="20"/>
          <w:szCs w:val="20"/>
        </w:rPr>
        <w:drawing>
          <wp:anchor distT="0" distB="0" distL="114300" distR="114300" simplePos="0" relativeHeight="251658244" behindDoc="1" locked="0" layoutInCell="1" allowOverlap="1" wp14:anchorId="1ACECD33" wp14:editId="0AA2D008">
            <wp:simplePos x="0" y="0"/>
            <wp:positionH relativeFrom="column">
              <wp:posOffset>4185899</wp:posOffset>
            </wp:positionH>
            <wp:positionV relativeFrom="paragraph">
              <wp:posOffset>107</wp:posOffset>
            </wp:positionV>
            <wp:extent cx="1734185" cy="936625"/>
            <wp:effectExtent l="0" t="0" r="0" b="0"/>
            <wp:wrapTight wrapText="bothSides">
              <wp:wrapPolygon edited="0">
                <wp:start x="13762" y="439"/>
                <wp:lineTo x="3559" y="3075"/>
                <wp:lineTo x="1186" y="4393"/>
                <wp:lineTo x="1186" y="12740"/>
                <wp:lineTo x="3559" y="15376"/>
                <wp:lineTo x="7356" y="16694"/>
                <wp:lineTo x="10915" y="20648"/>
                <wp:lineTo x="11864" y="21087"/>
                <wp:lineTo x="12813" y="21087"/>
                <wp:lineTo x="13762" y="20648"/>
                <wp:lineTo x="16135" y="16694"/>
                <wp:lineTo x="16135" y="15376"/>
                <wp:lineTo x="19931" y="8347"/>
                <wp:lineTo x="20406" y="5272"/>
                <wp:lineTo x="18745" y="2636"/>
                <wp:lineTo x="15660" y="439"/>
                <wp:lineTo x="13762" y="439"/>
              </wp:wrapPolygon>
            </wp:wrapTight>
            <wp:docPr id="75" name="Grafik 75" descr="Ein Bild, das Licht, Projektor, Zahnra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Grafik 75" descr="Ein Bild, das Licht, Projektor, Zahnrad enthält.&#10;&#10;Automatisch generierte Beschreibu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734185" cy="936625"/>
                    </a:xfrm>
                    <a:prstGeom prst="rect">
                      <a:avLst/>
                    </a:prstGeom>
                    <a:noFill/>
                  </pic:spPr>
                </pic:pic>
              </a:graphicData>
            </a:graphic>
            <wp14:sizeRelH relativeFrom="margin">
              <wp14:pctWidth>0</wp14:pctWidth>
            </wp14:sizeRelH>
            <wp14:sizeRelV relativeFrom="margin">
              <wp14:pctHeight>0</wp14:pctHeight>
            </wp14:sizeRelV>
          </wp:anchor>
        </w:drawing>
      </w:r>
      <w:r w:rsidRPr="006031BF">
        <w:rPr>
          <w:rFonts w:ascii="Arial" w:hAnsi="Arial" w:cs="Arial"/>
          <w:bCs/>
          <w:sz w:val="20"/>
          <w:szCs w:val="20"/>
        </w:rPr>
        <w:t xml:space="preserve">Insbesondere für den Gebäudebestand mit oftmals „historisch gewachsenen", unbekannten Rohrnetzen empfehlen wir die Nutzung von Thermostatventilen mit integriertem Differenzdruckregler. Denn damit ist gewährleistet, dass die einregulierte Wassermenge auch bei sich änderndem Differenzdruck stets konstant bleibt. </w:t>
      </w:r>
      <w:r w:rsidRPr="006031BF">
        <w:rPr>
          <w:rFonts w:ascii="Arial" w:hAnsi="Arial" w:cs="Arial"/>
          <w:bCs/>
          <w:sz w:val="20"/>
          <w:szCs w:val="20"/>
        </w:rPr>
        <w:br/>
      </w:r>
    </w:p>
    <w:p w14:paraId="6B133BAD" w14:textId="77777777" w:rsidR="006031BF" w:rsidRPr="006031BF" w:rsidRDefault="006031BF" w:rsidP="006031BF">
      <w:pPr>
        <w:spacing w:line="360" w:lineRule="auto"/>
        <w:rPr>
          <w:rFonts w:ascii="Arial" w:hAnsi="Arial" w:cs="Arial"/>
          <w:bCs/>
          <w:sz w:val="20"/>
          <w:szCs w:val="20"/>
        </w:rPr>
      </w:pPr>
      <w:r w:rsidRPr="006031BF">
        <w:rPr>
          <w:rFonts w:ascii="Arial" w:hAnsi="Arial" w:cs="Arial"/>
          <w:b/>
          <w:sz w:val="20"/>
          <w:szCs w:val="20"/>
        </w:rPr>
        <w:t>So gelingt der effiziente Betrieb einer Wärmepumpe</w:t>
      </w:r>
      <w:r w:rsidRPr="006031BF">
        <w:rPr>
          <w:rFonts w:ascii="Arial" w:hAnsi="Arial" w:cs="Arial"/>
          <w:bCs/>
          <w:sz w:val="20"/>
          <w:szCs w:val="20"/>
        </w:rPr>
        <w:br/>
        <w:t xml:space="preserve">Sind alle drei Punkte, nämlich das Bereitstellen, das Verteilen und das Übergeben von Energie berechnet, dimensioniert und schließlich im Objekt fachlich korrekt ausgeführt, steht einem effizienten Betrieb einer Wärmepumpe nichts mehr im Wege, die Energiewende kann beginnen! </w:t>
      </w:r>
    </w:p>
    <w:p w14:paraId="5BE53D1A" w14:textId="66AE976E" w:rsidR="006031BF" w:rsidRDefault="006031BF" w:rsidP="006031BF">
      <w:pPr>
        <w:rPr>
          <w:rFonts w:ascii="Arial" w:hAnsi="Arial" w:cs="Arial"/>
          <w:bCs/>
        </w:rPr>
      </w:pPr>
    </w:p>
    <w:p w14:paraId="52F444BB" w14:textId="7FFD97BE" w:rsidR="00022B7C" w:rsidRDefault="00022B7C" w:rsidP="006031BF">
      <w:pPr>
        <w:rPr>
          <w:rFonts w:ascii="Arial" w:hAnsi="Arial" w:cs="Arial"/>
          <w:bCs/>
        </w:rPr>
      </w:pPr>
    </w:p>
    <w:p w14:paraId="3EB33DBF" w14:textId="7D54AD9D" w:rsidR="00022B7C" w:rsidRDefault="00022B7C" w:rsidP="006031BF">
      <w:pPr>
        <w:rPr>
          <w:rFonts w:ascii="Arial" w:hAnsi="Arial" w:cs="Arial"/>
          <w:bCs/>
        </w:rPr>
      </w:pPr>
    </w:p>
    <w:p w14:paraId="34954916" w14:textId="77777777" w:rsidR="00022B7C" w:rsidRDefault="00022B7C" w:rsidP="006031BF">
      <w:pPr>
        <w:rPr>
          <w:rFonts w:ascii="Arial" w:hAnsi="Arial" w:cs="Arial"/>
          <w:bCs/>
        </w:rPr>
      </w:pPr>
    </w:p>
    <w:p w14:paraId="0971399D" w14:textId="77777777" w:rsidR="00EB1DCC" w:rsidRPr="00B82C76" w:rsidRDefault="00EB1DCC" w:rsidP="00961C8B">
      <w:pPr>
        <w:pStyle w:val="Textkrper"/>
        <w:spacing w:line="360" w:lineRule="auto"/>
        <w:rPr>
          <w:color w:val="000000"/>
          <w:sz w:val="20"/>
        </w:rPr>
      </w:pPr>
    </w:p>
    <w:p w14:paraId="1F2421DC" w14:textId="230C960F" w:rsidR="00816A76" w:rsidRPr="00B82C76" w:rsidRDefault="00816A76" w:rsidP="00961C8B">
      <w:pPr>
        <w:spacing w:line="360" w:lineRule="auto"/>
        <w:rPr>
          <w:rFonts w:ascii="Arial" w:eastAsia="MS Mincho" w:hAnsi="Arial" w:cs="Arial"/>
          <w:sz w:val="20"/>
          <w:szCs w:val="20"/>
        </w:rPr>
      </w:pPr>
      <w:r w:rsidRPr="00B82C76">
        <w:rPr>
          <w:rFonts w:ascii="Arial" w:eastAsia="MS Mincho" w:hAnsi="Arial" w:cs="Arial"/>
          <w:sz w:val="20"/>
          <w:szCs w:val="20"/>
        </w:rPr>
        <w:t>Bilder (</w:t>
      </w:r>
      <w:proofErr w:type="spellStart"/>
      <w:r w:rsidRPr="00B82C76">
        <w:rPr>
          <w:rFonts w:ascii="Arial" w:eastAsia="MS Mincho" w:hAnsi="Arial" w:cs="Arial"/>
          <w:sz w:val="20"/>
          <w:szCs w:val="20"/>
        </w:rPr>
        <w:t>Resideo</w:t>
      </w:r>
      <w:proofErr w:type="spellEnd"/>
      <w:r w:rsidRPr="00B82C76">
        <w:rPr>
          <w:rFonts w:ascii="Arial" w:eastAsia="MS Mincho" w:hAnsi="Arial" w:cs="Arial"/>
          <w:sz w:val="20"/>
          <w:szCs w:val="20"/>
        </w:rPr>
        <w:t>, Abdruck honorarfrei):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4539"/>
        <w:gridCol w:w="4523"/>
      </w:tblGrid>
      <w:tr w:rsidR="00AF4A66" w:rsidRPr="00B82C76" w14:paraId="7FD7271E" w14:textId="77777777" w:rsidTr="00166917">
        <w:trPr>
          <w:trHeight w:val="3634"/>
        </w:trPr>
        <w:tc>
          <w:tcPr>
            <w:tcW w:w="4539" w:type="dxa"/>
          </w:tcPr>
          <w:p w14:paraId="5A159A71" w14:textId="65B6F60C" w:rsidR="00AF4A66" w:rsidRPr="00B82C76" w:rsidRDefault="00AF4A66" w:rsidP="00961C8B">
            <w:pPr>
              <w:spacing w:line="360" w:lineRule="auto"/>
              <w:ind w:firstLine="270"/>
              <w:rPr>
                <w:rFonts w:ascii="Arial" w:eastAsia="MS Mincho" w:hAnsi="Arial" w:cs="Arial"/>
                <w:sz w:val="20"/>
                <w:szCs w:val="20"/>
              </w:rPr>
            </w:pPr>
            <w:r w:rsidRPr="00B82C76">
              <w:rPr>
                <w:rFonts w:ascii="Arial" w:hAnsi="Arial" w:cs="Arial"/>
                <w:noProof/>
                <w:sz w:val="20"/>
                <w:szCs w:val="20"/>
              </w:rPr>
              <w:drawing>
                <wp:anchor distT="0" distB="0" distL="114300" distR="114300" simplePos="0" relativeHeight="251658240" behindDoc="0" locked="0" layoutInCell="1" allowOverlap="1" wp14:anchorId="370A2385" wp14:editId="62DE1AC5">
                  <wp:simplePos x="0" y="0"/>
                  <wp:positionH relativeFrom="column">
                    <wp:posOffset>-57565</wp:posOffset>
                  </wp:positionH>
                  <wp:positionV relativeFrom="paragraph">
                    <wp:posOffset>0</wp:posOffset>
                  </wp:positionV>
                  <wp:extent cx="1623695" cy="2283546"/>
                  <wp:effectExtent l="0" t="0" r="1905" b="2540"/>
                  <wp:wrapThrough wrapText="bothSides">
                    <wp:wrapPolygon edited="0">
                      <wp:start x="0" y="0"/>
                      <wp:lineTo x="0" y="21504"/>
                      <wp:lineTo x="21456" y="21504"/>
                      <wp:lineTo x="21456" y="0"/>
                      <wp:lineTo x="0" y="0"/>
                    </wp:wrapPolygon>
                  </wp:wrapThrough>
                  <wp:docPr id="21" name="Bild 21" descr="Daten:Kunden:Honeywell_PR :2018:Texte:Fachbeitraege:1_Neu 2018:IKZ:Hydraulische Schaltungen:Bilder:Autor_Lut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aten:Kunden:Honeywell_PR :2018:Texte:Fachbeitraege:1_Neu 2018:IKZ:Hydraulische Schaltungen:Bilder:Autor_Lutz.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623695" cy="2283546"/>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523" w:type="dxa"/>
          </w:tcPr>
          <w:p w14:paraId="21D16637" w14:textId="77777777" w:rsidR="00AF4A66" w:rsidRPr="00B82C76" w:rsidRDefault="00AF4A66" w:rsidP="00961C8B">
            <w:pPr>
              <w:spacing w:line="360" w:lineRule="auto"/>
              <w:rPr>
                <w:rFonts w:ascii="Arial" w:hAnsi="Arial" w:cs="Arial"/>
                <w:sz w:val="20"/>
                <w:szCs w:val="20"/>
              </w:rPr>
            </w:pPr>
            <w:r w:rsidRPr="00B82C76">
              <w:rPr>
                <w:rFonts w:ascii="Arial" w:hAnsi="Arial" w:cs="Arial"/>
                <w:sz w:val="20"/>
                <w:szCs w:val="20"/>
              </w:rPr>
              <w:t>Autor:</w:t>
            </w:r>
          </w:p>
          <w:p w14:paraId="77EAA55F" w14:textId="0A764348" w:rsidR="00AF4A66" w:rsidRPr="00B82C76" w:rsidRDefault="00AF4A66" w:rsidP="00961C8B">
            <w:pPr>
              <w:spacing w:line="360" w:lineRule="auto"/>
              <w:rPr>
                <w:rFonts w:ascii="Arial" w:hAnsi="Arial" w:cs="Arial"/>
                <w:color w:val="000000"/>
                <w:sz w:val="20"/>
                <w:szCs w:val="20"/>
              </w:rPr>
            </w:pPr>
            <w:r w:rsidRPr="00B82C76">
              <w:rPr>
                <w:rFonts w:ascii="Arial" w:hAnsi="Arial" w:cs="Arial"/>
                <w:sz w:val="20"/>
                <w:szCs w:val="20"/>
              </w:rPr>
              <w:t xml:space="preserve">Jürgen Lutz ist Leiter des Seminar- und Schulungswesens Heiztechnik bei </w:t>
            </w:r>
            <w:proofErr w:type="spellStart"/>
            <w:r w:rsidRPr="00B82C76">
              <w:rPr>
                <w:rFonts w:ascii="Arial" w:hAnsi="Arial" w:cs="Arial"/>
                <w:sz w:val="20"/>
                <w:szCs w:val="20"/>
              </w:rPr>
              <w:t>Resideo</w:t>
            </w:r>
            <w:proofErr w:type="spellEnd"/>
            <w:r w:rsidRPr="00B82C76">
              <w:rPr>
                <w:rFonts w:ascii="Arial" w:hAnsi="Arial" w:cs="Arial"/>
                <w:sz w:val="20"/>
                <w:szCs w:val="20"/>
              </w:rPr>
              <w:t xml:space="preserve">. </w:t>
            </w:r>
          </w:p>
        </w:tc>
      </w:tr>
    </w:tbl>
    <w:p w14:paraId="7C04A29B" w14:textId="7DC3AAA8" w:rsidR="00816A76" w:rsidRDefault="00816A76" w:rsidP="00961C8B">
      <w:pPr>
        <w:spacing w:line="360" w:lineRule="auto"/>
        <w:ind w:firstLine="270"/>
        <w:rPr>
          <w:rFonts w:ascii="Arial" w:eastAsia="MS Mincho" w:hAnsi="Arial" w:cs="Arial"/>
          <w:sz w:val="20"/>
          <w:szCs w:val="20"/>
        </w:rPr>
      </w:pPr>
    </w:p>
    <w:p w14:paraId="5676F54E" w14:textId="2CAD8F13" w:rsidR="006031BF" w:rsidRDefault="006031BF" w:rsidP="00961C8B">
      <w:pPr>
        <w:spacing w:line="360" w:lineRule="auto"/>
        <w:ind w:firstLine="270"/>
        <w:rPr>
          <w:rFonts w:ascii="Arial" w:eastAsia="MS Mincho" w:hAnsi="Arial" w:cs="Arial"/>
          <w:sz w:val="20"/>
          <w:szCs w:val="20"/>
        </w:rPr>
      </w:pPr>
    </w:p>
    <w:p w14:paraId="1956884C" w14:textId="77777777" w:rsidR="006031BF" w:rsidRPr="00B82C76" w:rsidRDefault="006031BF" w:rsidP="00961C8B">
      <w:pPr>
        <w:spacing w:line="360" w:lineRule="auto"/>
        <w:ind w:firstLine="270"/>
        <w:rPr>
          <w:rFonts w:ascii="Arial" w:eastAsia="MS Mincho" w:hAnsi="Arial" w:cs="Arial"/>
          <w:sz w:val="20"/>
          <w:szCs w:val="20"/>
        </w:rPr>
      </w:pPr>
    </w:p>
    <w:p w14:paraId="5ED79A5A" w14:textId="77777777" w:rsidR="000B6333" w:rsidRPr="00801443" w:rsidRDefault="000B6333" w:rsidP="00961C8B">
      <w:pPr>
        <w:spacing w:line="360" w:lineRule="auto"/>
        <w:jc w:val="both"/>
        <w:rPr>
          <w:rFonts w:ascii="Arial" w:hAnsi="Arial" w:cs="Arial"/>
          <w:sz w:val="18"/>
          <w:szCs w:val="18"/>
        </w:rPr>
      </w:pPr>
    </w:p>
    <w:p w14:paraId="3FC35C6D" w14:textId="77777777" w:rsidR="00594692" w:rsidRPr="00077DEF" w:rsidRDefault="00594692" w:rsidP="00077DEF">
      <w:pPr>
        <w:pStyle w:val="paragraph"/>
        <w:spacing w:before="0" w:beforeAutospacing="0" w:after="0" w:afterAutospacing="0"/>
        <w:jc w:val="both"/>
        <w:textAlignment w:val="baseline"/>
        <w:rPr>
          <w:rFonts w:ascii="Arial" w:hAnsi="Arial" w:cs="Arial"/>
          <w:sz w:val="18"/>
          <w:szCs w:val="18"/>
        </w:rPr>
      </w:pPr>
      <w:r w:rsidRPr="00077DEF">
        <w:rPr>
          <w:rStyle w:val="normaltextrun"/>
          <w:rFonts w:ascii="Arial" w:hAnsi="Arial" w:cs="Arial"/>
          <w:b/>
          <w:bCs/>
          <w:sz w:val="18"/>
          <w:szCs w:val="18"/>
        </w:rPr>
        <w:t xml:space="preserve">Über </w:t>
      </w:r>
      <w:proofErr w:type="spellStart"/>
      <w:r w:rsidRPr="00077DEF">
        <w:rPr>
          <w:rStyle w:val="normaltextrun"/>
          <w:rFonts w:ascii="Arial" w:hAnsi="Arial" w:cs="Arial"/>
          <w:b/>
          <w:bCs/>
          <w:sz w:val="18"/>
          <w:szCs w:val="18"/>
        </w:rPr>
        <w:t>Resideo</w:t>
      </w:r>
      <w:proofErr w:type="spellEnd"/>
      <w:r w:rsidRPr="00077DEF">
        <w:rPr>
          <w:rStyle w:val="eop"/>
          <w:rFonts w:ascii="Arial" w:hAnsi="Arial" w:cs="Arial"/>
          <w:sz w:val="18"/>
          <w:szCs w:val="18"/>
        </w:rPr>
        <w:t> </w:t>
      </w:r>
    </w:p>
    <w:p w14:paraId="44BD9B10" w14:textId="1CD7E47E" w:rsidR="00594692" w:rsidRPr="00077DEF" w:rsidRDefault="00166620" w:rsidP="00077DEF">
      <w:pPr>
        <w:pStyle w:val="paragraph"/>
        <w:spacing w:before="0" w:beforeAutospacing="0" w:after="0" w:afterAutospacing="0"/>
        <w:jc w:val="both"/>
        <w:textAlignment w:val="baseline"/>
        <w:rPr>
          <w:rFonts w:ascii="Arial" w:hAnsi="Arial" w:cs="Arial"/>
          <w:sz w:val="18"/>
          <w:szCs w:val="18"/>
        </w:rPr>
      </w:pPr>
      <w:proofErr w:type="spellStart"/>
      <w:r w:rsidRPr="00166620">
        <w:rPr>
          <w:rStyle w:val="normaltextrun"/>
          <w:rFonts w:ascii="Arial" w:hAnsi="Arial" w:cs="Arial"/>
          <w:sz w:val="18"/>
          <w:szCs w:val="18"/>
        </w:rPr>
        <w:t>Resideo</w:t>
      </w:r>
      <w:proofErr w:type="spellEnd"/>
      <w:r w:rsidRPr="00166620">
        <w:rPr>
          <w:rStyle w:val="normaltextrun"/>
          <w:rFonts w:ascii="Arial" w:hAnsi="Arial" w:cs="Arial"/>
          <w:sz w:val="18"/>
          <w:szCs w:val="18"/>
        </w:rPr>
        <w:t xml:space="preserve"> ist ein weltweit führender Hersteller und Vertreiber von technologiebasierten Produkten und Lösungen, die Komfort, Sicherheit, Energieeffizienz und Kontrolle für Kunden auf der ganzen Welt bieten.</w:t>
      </w:r>
      <w:r w:rsidR="00B37D04">
        <w:rPr>
          <w:rStyle w:val="normaltextrun"/>
          <w:rFonts w:ascii="Arial" w:hAnsi="Arial" w:cs="Arial"/>
          <w:sz w:val="18"/>
          <w:szCs w:val="18"/>
        </w:rPr>
        <w:t xml:space="preserve"> </w:t>
      </w:r>
      <w:r w:rsidR="00B37D04" w:rsidRPr="00B37D04">
        <w:rPr>
          <w:rStyle w:val="normaltextrun"/>
          <w:rFonts w:ascii="Arial" w:hAnsi="Arial" w:cs="Arial"/>
          <w:sz w:val="18"/>
          <w:szCs w:val="18"/>
        </w:rPr>
        <w:t xml:space="preserve">Aufbauend auf einer 130-jährigen Tradition ist </w:t>
      </w:r>
      <w:proofErr w:type="spellStart"/>
      <w:r w:rsidR="00B37D04" w:rsidRPr="00B37D04">
        <w:rPr>
          <w:rStyle w:val="normaltextrun"/>
          <w:rFonts w:ascii="Arial" w:hAnsi="Arial" w:cs="Arial"/>
          <w:sz w:val="18"/>
          <w:szCs w:val="18"/>
        </w:rPr>
        <w:t>Resideo</w:t>
      </w:r>
      <w:proofErr w:type="spellEnd"/>
      <w:r w:rsidR="00B37D04" w:rsidRPr="00B37D04">
        <w:rPr>
          <w:rStyle w:val="normaltextrun"/>
          <w:rFonts w:ascii="Arial" w:hAnsi="Arial" w:cs="Arial"/>
          <w:sz w:val="18"/>
          <w:szCs w:val="18"/>
        </w:rPr>
        <w:t xml:space="preserve"> in mehr als 150 Millionen Haushalten vertreten, </w:t>
      </w:r>
      <w:r w:rsidR="00017E22" w:rsidRPr="00077DEF">
        <w:rPr>
          <w:rStyle w:val="normaltextrun"/>
          <w:rFonts w:ascii="Arial" w:hAnsi="Arial" w:cs="Arial"/>
          <w:sz w:val="18"/>
          <w:szCs w:val="18"/>
        </w:rPr>
        <w:t>jedes Jahr werden 15 Millionen weitere Systeme installiert.</w:t>
      </w:r>
      <w:r w:rsidR="002E547C">
        <w:rPr>
          <w:rStyle w:val="normaltextrun"/>
          <w:rFonts w:ascii="Arial" w:hAnsi="Arial" w:cs="Arial"/>
          <w:sz w:val="18"/>
          <w:szCs w:val="18"/>
        </w:rPr>
        <w:t xml:space="preserve"> </w:t>
      </w:r>
      <w:proofErr w:type="spellStart"/>
      <w:r w:rsidR="000F409A">
        <w:rPr>
          <w:rStyle w:val="normaltextrun"/>
          <w:rFonts w:ascii="Arial" w:hAnsi="Arial" w:cs="Arial"/>
          <w:sz w:val="18"/>
          <w:szCs w:val="18"/>
        </w:rPr>
        <w:t>Resideo</w:t>
      </w:r>
      <w:proofErr w:type="spellEnd"/>
      <w:r w:rsidR="000F409A">
        <w:rPr>
          <w:rStyle w:val="normaltextrun"/>
          <w:rFonts w:ascii="Arial" w:hAnsi="Arial" w:cs="Arial"/>
          <w:sz w:val="18"/>
          <w:szCs w:val="18"/>
        </w:rPr>
        <w:t xml:space="preserve"> </w:t>
      </w:r>
      <w:r w:rsidR="00BC78EF">
        <w:rPr>
          <w:rStyle w:val="normaltextrun"/>
          <w:rFonts w:ascii="Arial" w:hAnsi="Arial" w:cs="Arial"/>
          <w:sz w:val="18"/>
          <w:szCs w:val="18"/>
        </w:rPr>
        <w:t>beliefe</w:t>
      </w:r>
      <w:r w:rsidR="000F409A">
        <w:rPr>
          <w:rStyle w:val="normaltextrun"/>
          <w:rFonts w:ascii="Arial" w:hAnsi="Arial" w:cs="Arial"/>
          <w:sz w:val="18"/>
          <w:szCs w:val="18"/>
        </w:rPr>
        <w:t>rt</w:t>
      </w:r>
      <w:r w:rsidR="00594692" w:rsidRPr="00077DEF">
        <w:rPr>
          <w:rStyle w:val="normaltextrun"/>
          <w:rFonts w:ascii="Arial" w:hAnsi="Arial" w:cs="Arial"/>
          <w:sz w:val="18"/>
          <w:szCs w:val="18"/>
        </w:rPr>
        <w:t xml:space="preserve"> mehr als 110.000 Fachleute über führende Händler, einschließlich des eigenen ADI Global Distribution-Geschäfts, das von mehr als 200 Lagerstandorten weltweit in über 100 Länder exportiert. Für mehr Informationen zu </w:t>
      </w:r>
      <w:proofErr w:type="spellStart"/>
      <w:r w:rsidR="00594692" w:rsidRPr="00077DEF">
        <w:rPr>
          <w:rStyle w:val="normaltextrun"/>
          <w:rFonts w:ascii="Arial" w:hAnsi="Arial" w:cs="Arial"/>
          <w:sz w:val="18"/>
          <w:szCs w:val="18"/>
        </w:rPr>
        <w:t>Resideo</w:t>
      </w:r>
      <w:proofErr w:type="spellEnd"/>
      <w:r w:rsidR="00594692" w:rsidRPr="00077DEF">
        <w:rPr>
          <w:rStyle w:val="normaltextrun"/>
          <w:rFonts w:ascii="Arial" w:hAnsi="Arial" w:cs="Arial"/>
          <w:sz w:val="18"/>
          <w:szCs w:val="18"/>
        </w:rPr>
        <w:t>, besuchen Sie </w:t>
      </w:r>
      <w:hyperlink r:id="rId23" w:history="1">
        <w:r w:rsidR="00040E6D" w:rsidRPr="008D04C2">
          <w:rPr>
            <w:rStyle w:val="Hyperlink"/>
            <w:rFonts w:ascii="Arial" w:hAnsi="Arial" w:cs="Arial"/>
            <w:sz w:val="18"/>
            <w:szCs w:val="18"/>
          </w:rPr>
          <w:t>homecomfort.resideo.com/de</w:t>
        </w:r>
      </w:hyperlink>
      <w:r w:rsidR="00040E6D" w:rsidRPr="008D04C2">
        <w:rPr>
          <w:rStyle w:val="Hyperlink"/>
          <w:rFonts w:ascii="Arial" w:hAnsi="Arial" w:cs="Arial"/>
          <w:color w:val="000000" w:themeColor="text1"/>
          <w:sz w:val="18"/>
          <w:szCs w:val="18"/>
          <w:u w:val="none"/>
        </w:rPr>
        <w:t>.</w:t>
      </w:r>
    </w:p>
    <w:p w14:paraId="1FD2F2C6" w14:textId="624658A3" w:rsidR="00BF244D" w:rsidRDefault="00BF244D" w:rsidP="00961C8B">
      <w:pPr>
        <w:spacing w:line="360" w:lineRule="auto"/>
        <w:jc w:val="both"/>
        <w:rPr>
          <w:rFonts w:ascii="Arial" w:hAnsi="Arial" w:cs="Arial"/>
          <w:sz w:val="20"/>
          <w:szCs w:val="20"/>
        </w:rPr>
      </w:pPr>
    </w:p>
    <w:p w14:paraId="74280426" w14:textId="77777777" w:rsidR="00EE762B" w:rsidRPr="000F409A" w:rsidRDefault="00EE762B" w:rsidP="00961C8B">
      <w:pPr>
        <w:spacing w:line="360" w:lineRule="auto"/>
        <w:jc w:val="both"/>
        <w:rPr>
          <w:rFonts w:ascii="Arial" w:hAnsi="Arial" w:cs="Arial"/>
          <w:sz w:val="20"/>
          <w:szCs w:val="20"/>
        </w:rPr>
      </w:pPr>
    </w:p>
    <w:sectPr w:rsidR="00EE762B" w:rsidRPr="000F409A" w:rsidSect="0072400B">
      <w:headerReference w:type="default" r:id="rId24"/>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4B310C" w14:textId="77777777" w:rsidR="00AD7451" w:rsidRDefault="00AD7451" w:rsidP="00F334DF">
      <w:r>
        <w:separator/>
      </w:r>
    </w:p>
  </w:endnote>
  <w:endnote w:type="continuationSeparator" w:id="0">
    <w:p w14:paraId="18F6298B" w14:textId="77777777" w:rsidR="00AD7451" w:rsidRDefault="00AD7451" w:rsidP="00F334DF">
      <w:r>
        <w:continuationSeparator/>
      </w:r>
    </w:p>
  </w:endnote>
  <w:endnote w:type="continuationNotice" w:id="1">
    <w:p w14:paraId="60C0F26A" w14:textId="77777777" w:rsidR="00AD7451" w:rsidRDefault="00AD745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8F8B55" w14:textId="77777777" w:rsidR="00AD7451" w:rsidRDefault="00AD7451" w:rsidP="00F334DF">
      <w:r>
        <w:separator/>
      </w:r>
    </w:p>
  </w:footnote>
  <w:footnote w:type="continuationSeparator" w:id="0">
    <w:p w14:paraId="561427A8" w14:textId="77777777" w:rsidR="00AD7451" w:rsidRDefault="00AD7451" w:rsidP="00F334DF">
      <w:r>
        <w:continuationSeparator/>
      </w:r>
    </w:p>
  </w:footnote>
  <w:footnote w:type="continuationNotice" w:id="1">
    <w:p w14:paraId="2E7FB2AA" w14:textId="77777777" w:rsidR="00AD7451" w:rsidRDefault="00AD745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D7F371" w14:textId="08D86548" w:rsidR="00F334DF" w:rsidRPr="007318B6" w:rsidRDefault="007318B6" w:rsidP="007318B6">
    <w:pPr>
      <w:pStyle w:val="Kopfzeile"/>
    </w:pPr>
    <w:r w:rsidRPr="007318B6">
      <w:rPr>
        <w:noProof/>
      </w:rPr>
      <w:drawing>
        <wp:anchor distT="0" distB="0" distL="114300" distR="114300" simplePos="0" relativeHeight="251658240" behindDoc="0" locked="0" layoutInCell="1" allowOverlap="1" wp14:anchorId="5F7A91D3" wp14:editId="659BC681">
          <wp:simplePos x="0" y="0"/>
          <wp:positionH relativeFrom="column">
            <wp:posOffset>5859780</wp:posOffset>
          </wp:positionH>
          <wp:positionV relativeFrom="paragraph">
            <wp:posOffset>-457200</wp:posOffset>
          </wp:positionV>
          <wp:extent cx="390525" cy="779780"/>
          <wp:effectExtent l="0" t="0" r="9525" b="127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390525" cy="779780"/>
                  </a:xfrm>
                  <a:prstGeom prst="rect">
                    <a:avLst/>
                  </a:prstGeom>
                  <a:noFill/>
                  <a:ln>
                    <a:noFill/>
                  </a:ln>
                  <a:extLst>
                    <a:ext uri="{53640926-AAD7-44d8-BBD7-CCE9431645EC}">
                      <a14:shadowObscured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anchor>
      </w:drawing>
    </w:r>
    <w:r w:rsidRPr="007318B6">
      <w:rPr>
        <w:noProof/>
      </w:rPr>
      <w:drawing>
        <wp:anchor distT="0" distB="0" distL="114300" distR="114300" simplePos="0" relativeHeight="251658241" behindDoc="0" locked="0" layoutInCell="1" allowOverlap="1" wp14:anchorId="3ACFBCDF" wp14:editId="68FA4E53">
          <wp:simplePos x="0" y="0"/>
          <wp:positionH relativeFrom="column">
            <wp:posOffset>-76200</wp:posOffset>
          </wp:positionH>
          <wp:positionV relativeFrom="paragraph">
            <wp:posOffset>-36195</wp:posOffset>
          </wp:positionV>
          <wp:extent cx="1169035" cy="306705"/>
          <wp:effectExtent l="0" t="0" r="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 cstate="print">
                    <a:extLst>
                      <a:ext uri="{28A0092B-C50C-407E-A947-70E740481C1C}">
                        <a14:useLocalDpi xmlns:a14="http://schemas.microsoft.com/office/drawing/2010/main" val="0"/>
                      </a:ext>
                    </a:extLst>
                  </a:blip>
                  <a:srcRect l="9663" t="25965" r="5340" b="16837"/>
                  <a:stretch/>
                </pic:blipFill>
                <pic:spPr bwMode="auto">
                  <a:xfrm>
                    <a:off x="0" y="0"/>
                    <a:ext cx="1169035" cy="306705"/>
                  </a:xfrm>
                  <a:prstGeom prst="rect">
                    <a:avLst/>
                  </a:prstGeom>
                  <a:noFill/>
                  <a:ln>
                    <a:noFill/>
                  </a:ln>
                  <a:extLst>
                    <a:ext uri="{53640926-AAD7-44d8-BBD7-CCE9431645EC}">
                      <a14:shadowObscured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6239DE"/>
    <w:multiLevelType w:val="hybridMultilevel"/>
    <w:tmpl w:val="5090171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32C6138"/>
    <w:multiLevelType w:val="hybridMultilevel"/>
    <w:tmpl w:val="B90473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4CA5DA8"/>
    <w:multiLevelType w:val="hybridMultilevel"/>
    <w:tmpl w:val="9F7E385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6F93293"/>
    <w:multiLevelType w:val="hybridMultilevel"/>
    <w:tmpl w:val="E9DC2F7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78C27B6"/>
    <w:multiLevelType w:val="hybridMultilevel"/>
    <w:tmpl w:val="4AB6996C"/>
    <w:lvl w:ilvl="0" w:tplc="FB14DE0C">
      <w:start w:val="1"/>
      <w:numFmt w:val="bullet"/>
      <w:lvlText w:val=""/>
      <w:lvlJc w:val="left"/>
      <w:pPr>
        <w:ind w:left="720" w:hanging="720"/>
      </w:pPr>
      <w:rPr>
        <w:rFonts w:ascii="Symbol" w:hAnsi="Symbol" w:hint="default"/>
        <w:sz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BC95148"/>
    <w:multiLevelType w:val="hybridMultilevel"/>
    <w:tmpl w:val="3ADEA9E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1C215B53"/>
    <w:multiLevelType w:val="hybridMultilevel"/>
    <w:tmpl w:val="CBD8A89E"/>
    <w:lvl w:ilvl="0" w:tplc="973EABA8">
      <w:numFmt w:val="bullet"/>
      <w:lvlText w:val="-"/>
      <w:lvlJc w:val="left"/>
      <w:pPr>
        <w:ind w:left="720" w:hanging="360"/>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24B74AE3"/>
    <w:multiLevelType w:val="hybridMultilevel"/>
    <w:tmpl w:val="33E2E01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5916127"/>
    <w:multiLevelType w:val="hybridMultilevel"/>
    <w:tmpl w:val="CDCCC14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2C9C1E02"/>
    <w:multiLevelType w:val="hybridMultilevel"/>
    <w:tmpl w:val="9474991E"/>
    <w:lvl w:ilvl="0" w:tplc="CD3E6DC4">
      <w:start w:val="5"/>
      <w:numFmt w:val="bullet"/>
      <w:lvlText w:val="-"/>
      <w:lvlJc w:val="left"/>
      <w:pPr>
        <w:ind w:left="1080" w:hanging="360"/>
      </w:pPr>
      <w:rPr>
        <w:rFonts w:ascii="Arial" w:eastAsiaTheme="minorEastAsia"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10" w15:restartNumberingAfterBreak="0">
    <w:nsid w:val="2CE80A1C"/>
    <w:multiLevelType w:val="hybridMultilevel"/>
    <w:tmpl w:val="F7D8C27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2E581A6C"/>
    <w:multiLevelType w:val="hybridMultilevel"/>
    <w:tmpl w:val="A8BE2AB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2F8128A3"/>
    <w:multiLevelType w:val="hybridMultilevel"/>
    <w:tmpl w:val="439079B4"/>
    <w:lvl w:ilvl="0" w:tplc="F312BFB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334B7689"/>
    <w:multiLevelType w:val="hybridMultilevel"/>
    <w:tmpl w:val="601EBE8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35AC3525"/>
    <w:multiLevelType w:val="hybridMultilevel"/>
    <w:tmpl w:val="D5304E26"/>
    <w:lvl w:ilvl="0" w:tplc="0407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395A7EEA"/>
    <w:multiLevelType w:val="hybridMultilevel"/>
    <w:tmpl w:val="4516F0F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3A174966"/>
    <w:multiLevelType w:val="hybridMultilevel"/>
    <w:tmpl w:val="AE6CF1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42A317DE"/>
    <w:multiLevelType w:val="hybridMultilevel"/>
    <w:tmpl w:val="AFAE497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49C70DD5"/>
    <w:multiLevelType w:val="hybridMultilevel"/>
    <w:tmpl w:val="BB3C99DA"/>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15:restartNumberingAfterBreak="0">
    <w:nsid w:val="5743734C"/>
    <w:multiLevelType w:val="hybridMultilevel"/>
    <w:tmpl w:val="DF7418FC"/>
    <w:lvl w:ilvl="0" w:tplc="E5B0159C">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58156560"/>
    <w:multiLevelType w:val="hybridMultilevel"/>
    <w:tmpl w:val="DF7EA96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5BA62B16"/>
    <w:multiLevelType w:val="hybridMultilevel"/>
    <w:tmpl w:val="32729E3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5C3655FA"/>
    <w:multiLevelType w:val="hybridMultilevel"/>
    <w:tmpl w:val="3612D83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DD87300"/>
    <w:multiLevelType w:val="hybridMultilevel"/>
    <w:tmpl w:val="194CB7C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60A44939"/>
    <w:multiLevelType w:val="hybridMultilevel"/>
    <w:tmpl w:val="C52CC2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68E02F68"/>
    <w:multiLevelType w:val="hybridMultilevel"/>
    <w:tmpl w:val="D5C220B2"/>
    <w:lvl w:ilvl="0" w:tplc="04070001">
      <w:start w:val="1"/>
      <w:numFmt w:val="bullet"/>
      <w:lvlText w:val=""/>
      <w:lvlJc w:val="left"/>
      <w:pPr>
        <w:ind w:left="1440" w:hanging="360"/>
      </w:pPr>
      <w:rPr>
        <w:rFonts w:ascii="Symbol" w:hAnsi="Symbo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26" w15:restartNumberingAfterBreak="0">
    <w:nsid w:val="6BEB6B70"/>
    <w:multiLevelType w:val="hybridMultilevel"/>
    <w:tmpl w:val="B79A16A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6E5E4D0C"/>
    <w:multiLevelType w:val="hybridMultilevel"/>
    <w:tmpl w:val="9C10827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7222600C"/>
    <w:multiLevelType w:val="hybridMultilevel"/>
    <w:tmpl w:val="F1F604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78D85758"/>
    <w:multiLevelType w:val="hybridMultilevel"/>
    <w:tmpl w:val="3B62A69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7BC62C48"/>
    <w:multiLevelType w:val="hybridMultilevel"/>
    <w:tmpl w:val="09B81D2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BE727E1"/>
    <w:multiLevelType w:val="hybridMultilevel"/>
    <w:tmpl w:val="452C1E3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7C104E20"/>
    <w:multiLevelType w:val="hybridMultilevel"/>
    <w:tmpl w:val="EEEA4E1A"/>
    <w:lvl w:ilvl="0" w:tplc="E5B0159C">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7F874273"/>
    <w:multiLevelType w:val="hybridMultilevel"/>
    <w:tmpl w:val="F226386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815224682">
    <w:abstractNumId w:val="24"/>
  </w:num>
  <w:num w:numId="2" w16cid:durableId="1173300100">
    <w:abstractNumId w:val="6"/>
  </w:num>
  <w:num w:numId="3" w16cid:durableId="855340215">
    <w:abstractNumId w:val="25"/>
  </w:num>
  <w:num w:numId="4" w16cid:durableId="400640835">
    <w:abstractNumId w:val="4"/>
  </w:num>
  <w:num w:numId="5" w16cid:durableId="1937664223">
    <w:abstractNumId w:val="10"/>
  </w:num>
  <w:num w:numId="6" w16cid:durableId="545727377">
    <w:abstractNumId w:val="12"/>
  </w:num>
  <w:num w:numId="7" w16cid:durableId="494220748">
    <w:abstractNumId w:val="7"/>
  </w:num>
  <w:num w:numId="8" w16cid:durableId="1086421960">
    <w:abstractNumId w:val="9"/>
  </w:num>
  <w:num w:numId="9" w16cid:durableId="113522148">
    <w:abstractNumId w:val="18"/>
  </w:num>
  <w:num w:numId="10" w16cid:durableId="1112242514">
    <w:abstractNumId w:val="5"/>
  </w:num>
  <w:num w:numId="11" w16cid:durableId="218592191">
    <w:abstractNumId w:val="30"/>
  </w:num>
  <w:num w:numId="12" w16cid:durableId="1767383101">
    <w:abstractNumId w:val="15"/>
  </w:num>
  <w:num w:numId="13" w16cid:durableId="1072967389">
    <w:abstractNumId w:val="13"/>
  </w:num>
  <w:num w:numId="14" w16cid:durableId="1353066257">
    <w:abstractNumId w:val="2"/>
  </w:num>
  <w:num w:numId="15" w16cid:durableId="2040622063">
    <w:abstractNumId w:val="21"/>
  </w:num>
  <w:num w:numId="16" w16cid:durableId="204097076">
    <w:abstractNumId w:val="28"/>
  </w:num>
  <w:num w:numId="17" w16cid:durableId="1194462230">
    <w:abstractNumId w:val="27"/>
  </w:num>
  <w:num w:numId="18" w16cid:durableId="1144810141">
    <w:abstractNumId w:val="16"/>
  </w:num>
  <w:num w:numId="19" w16cid:durableId="907154543">
    <w:abstractNumId w:val="1"/>
  </w:num>
  <w:num w:numId="20" w16cid:durableId="1093090514">
    <w:abstractNumId w:val="19"/>
  </w:num>
  <w:num w:numId="21" w16cid:durableId="2089038734">
    <w:abstractNumId w:val="32"/>
  </w:num>
  <w:num w:numId="22" w16cid:durableId="1869950732">
    <w:abstractNumId w:val="31"/>
  </w:num>
  <w:num w:numId="23" w16cid:durableId="1730765167">
    <w:abstractNumId w:val="26"/>
  </w:num>
  <w:num w:numId="24" w16cid:durableId="1637374892">
    <w:abstractNumId w:val="29"/>
  </w:num>
  <w:num w:numId="25" w16cid:durableId="1741558407">
    <w:abstractNumId w:val="8"/>
  </w:num>
  <w:num w:numId="26" w16cid:durableId="534661950">
    <w:abstractNumId w:val="23"/>
  </w:num>
  <w:num w:numId="27" w16cid:durableId="9719137">
    <w:abstractNumId w:val="11"/>
  </w:num>
  <w:num w:numId="28" w16cid:durableId="1169756596">
    <w:abstractNumId w:val="0"/>
  </w:num>
  <w:num w:numId="29" w16cid:durableId="1598244662">
    <w:abstractNumId w:val="33"/>
  </w:num>
  <w:num w:numId="30" w16cid:durableId="618529624">
    <w:abstractNumId w:val="17"/>
  </w:num>
  <w:num w:numId="31" w16cid:durableId="2054500458">
    <w:abstractNumId w:val="3"/>
  </w:num>
  <w:num w:numId="32" w16cid:durableId="577246704">
    <w:abstractNumId w:val="14"/>
  </w:num>
  <w:num w:numId="33" w16cid:durableId="1348798777">
    <w:abstractNumId w:val="22"/>
  </w:num>
  <w:num w:numId="34" w16cid:durableId="1011102755">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oofState w:spelling="clean"/>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334DF"/>
    <w:rsid w:val="00001BC3"/>
    <w:rsid w:val="00001F5C"/>
    <w:rsid w:val="00002816"/>
    <w:rsid w:val="00003551"/>
    <w:rsid w:val="00004003"/>
    <w:rsid w:val="000055AA"/>
    <w:rsid w:val="00006AFA"/>
    <w:rsid w:val="00007C41"/>
    <w:rsid w:val="000104B2"/>
    <w:rsid w:val="0001402B"/>
    <w:rsid w:val="00015530"/>
    <w:rsid w:val="00016E4F"/>
    <w:rsid w:val="00017E22"/>
    <w:rsid w:val="000203E2"/>
    <w:rsid w:val="00020DC8"/>
    <w:rsid w:val="00022B7C"/>
    <w:rsid w:val="00022E62"/>
    <w:rsid w:val="00024EB5"/>
    <w:rsid w:val="00027353"/>
    <w:rsid w:val="00027449"/>
    <w:rsid w:val="00027A8F"/>
    <w:rsid w:val="00031731"/>
    <w:rsid w:val="000351F1"/>
    <w:rsid w:val="00035642"/>
    <w:rsid w:val="000356B5"/>
    <w:rsid w:val="00035D4F"/>
    <w:rsid w:val="0003721D"/>
    <w:rsid w:val="00037FF5"/>
    <w:rsid w:val="00040E6D"/>
    <w:rsid w:val="000423B4"/>
    <w:rsid w:val="000438A4"/>
    <w:rsid w:val="00045258"/>
    <w:rsid w:val="000467C8"/>
    <w:rsid w:val="00051235"/>
    <w:rsid w:val="00055396"/>
    <w:rsid w:val="000574D9"/>
    <w:rsid w:val="0006191D"/>
    <w:rsid w:val="0006341A"/>
    <w:rsid w:val="00063B13"/>
    <w:rsid w:val="000653EB"/>
    <w:rsid w:val="000666BB"/>
    <w:rsid w:val="00067C27"/>
    <w:rsid w:val="0007176E"/>
    <w:rsid w:val="00071FD6"/>
    <w:rsid w:val="00072409"/>
    <w:rsid w:val="00073AE6"/>
    <w:rsid w:val="00075F6E"/>
    <w:rsid w:val="00077DEF"/>
    <w:rsid w:val="000818CE"/>
    <w:rsid w:val="00081B8A"/>
    <w:rsid w:val="00081DF5"/>
    <w:rsid w:val="000829CB"/>
    <w:rsid w:val="00085073"/>
    <w:rsid w:val="00086F70"/>
    <w:rsid w:val="00091CA7"/>
    <w:rsid w:val="0009369B"/>
    <w:rsid w:val="000A122A"/>
    <w:rsid w:val="000A14EC"/>
    <w:rsid w:val="000A3A09"/>
    <w:rsid w:val="000A4B5D"/>
    <w:rsid w:val="000B21D9"/>
    <w:rsid w:val="000B26E6"/>
    <w:rsid w:val="000B2FA0"/>
    <w:rsid w:val="000B62CB"/>
    <w:rsid w:val="000B6333"/>
    <w:rsid w:val="000B648D"/>
    <w:rsid w:val="000B6AA6"/>
    <w:rsid w:val="000B796D"/>
    <w:rsid w:val="000C1622"/>
    <w:rsid w:val="000C64F3"/>
    <w:rsid w:val="000D16B4"/>
    <w:rsid w:val="000D17B2"/>
    <w:rsid w:val="000D389C"/>
    <w:rsid w:val="000D5780"/>
    <w:rsid w:val="000D79E6"/>
    <w:rsid w:val="000D7BAC"/>
    <w:rsid w:val="000D7F84"/>
    <w:rsid w:val="000E0D4F"/>
    <w:rsid w:val="000E3F14"/>
    <w:rsid w:val="000E4708"/>
    <w:rsid w:val="000E7366"/>
    <w:rsid w:val="000E76E2"/>
    <w:rsid w:val="000F05AD"/>
    <w:rsid w:val="000F1289"/>
    <w:rsid w:val="000F12FB"/>
    <w:rsid w:val="000F1830"/>
    <w:rsid w:val="000F367E"/>
    <w:rsid w:val="000F409A"/>
    <w:rsid w:val="000F49B4"/>
    <w:rsid w:val="000F7317"/>
    <w:rsid w:val="00102041"/>
    <w:rsid w:val="0010308E"/>
    <w:rsid w:val="001054EF"/>
    <w:rsid w:val="0010604C"/>
    <w:rsid w:val="00110549"/>
    <w:rsid w:val="0011174C"/>
    <w:rsid w:val="00112A65"/>
    <w:rsid w:val="0011382F"/>
    <w:rsid w:val="0011635A"/>
    <w:rsid w:val="0011648A"/>
    <w:rsid w:val="00116D54"/>
    <w:rsid w:val="001177BB"/>
    <w:rsid w:val="001205B5"/>
    <w:rsid w:val="00120866"/>
    <w:rsid w:val="00120EF2"/>
    <w:rsid w:val="00125733"/>
    <w:rsid w:val="00132912"/>
    <w:rsid w:val="00132D48"/>
    <w:rsid w:val="0013313E"/>
    <w:rsid w:val="00133D1E"/>
    <w:rsid w:val="00134F76"/>
    <w:rsid w:val="00135928"/>
    <w:rsid w:val="00136EEF"/>
    <w:rsid w:val="00137073"/>
    <w:rsid w:val="00137379"/>
    <w:rsid w:val="001375E7"/>
    <w:rsid w:val="00143590"/>
    <w:rsid w:val="001440B0"/>
    <w:rsid w:val="00144615"/>
    <w:rsid w:val="001468C3"/>
    <w:rsid w:val="00146DAE"/>
    <w:rsid w:val="001525A3"/>
    <w:rsid w:val="00152A84"/>
    <w:rsid w:val="00153701"/>
    <w:rsid w:val="0015393F"/>
    <w:rsid w:val="001560F6"/>
    <w:rsid w:val="00156F18"/>
    <w:rsid w:val="00157461"/>
    <w:rsid w:val="00160279"/>
    <w:rsid w:val="00166620"/>
    <w:rsid w:val="00166917"/>
    <w:rsid w:val="001701E1"/>
    <w:rsid w:val="00170979"/>
    <w:rsid w:val="00172FCE"/>
    <w:rsid w:val="0017499F"/>
    <w:rsid w:val="00176555"/>
    <w:rsid w:val="00180663"/>
    <w:rsid w:val="00181C44"/>
    <w:rsid w:val="0018328B"/>
    <w:rsid w:val="00184685"/>
    <w:rsid w:val="0018619F"/>
    <w:rsid w:val="00186369"/>
    <w:rsid w:val="001873FA"/>
    <w:rsid w:val="00192B96"/>
    <w:rsid w:val="00193AB7"/>
    <w:rsid w:val="001943BC"/>
    <w:rsid w:val="00195F2C"/>
    <w:rsid w:val="001A1E36"/>
    <w:rsid w:val="001A354B"/>
    <w:rsid w:val="001A489D"/>
    <w:rsid w:val="001A6B0F"/>
    <w:rsid w:val="001A779B"/>
    <w:rsid w:val="001A7E3D"/>
    <w:rsid w:val="001B3917"/>
    <w:rsid w:val="001B3C15"/>
    <w:rsid w:val="001B4DDE"/>
    <w:rsid w:val="001B52E4"/>
    <w:rsid w:val="001B62A1"/>
    <w:rsid w:val="001B667E"/>
    <w:rsid w:val="001B7257"/>
    <w:rsid w:val="001B763A"/>
    <w:rsid w:val="001C0548"/>
    <w:rsid w:val="001C0EBD"/>
    <w:rsid w:val="001C117A"/>
    <w:rsid w:val="001C2F0F"/>
    <w:rsid w:val="001C4B0B"/>
    <w:rsid w:val="001D1626"/>
    <w:rsid w:val="001D3A2F"/>
    <w:rsid w:val="001D6FED"/>
    <w:rsid w:val="001E08DD"/>
    <w:rsid w:val="001E0CFF"/>
    <w:rsid w:val="001E111D"/>
    <w:rsid w:val="001E2A38"/>
    <w:rsid w:val="001E2D82"/>
    <w:rsid w:val="001E34EA"/>
    <w:rsid w:val="001E4459"/>
    <w:rsid w:val="001E5607"/>
    <w:rsid w:val="001F0D5D"/>
    <w:rsid w:val="001F1A3E"/>
    <w:rsid w:val="001F3265"/>
    <w:rsid w:val="001F7D5F"/>
    <w:rsid w:val="00200D04"/>
    <w:rsid w:val="002028D9"/>
    <w:rsid w:val="00202DCF"/>
    <w:rsid w:val="00203BF5"/>
    <w:rsid w:val="00204089"/>
    <w:rsid w:val="00206205"/>
    <w:rsid w:val="00206FFA"/>
    <w:rsid w:val="002077E6"/>
    <w:rsid w:val="002105C6"/>
    <w:rsid w:val="002112AF"/>
    <w:rsid w:val="00212817"/>
    <w:rsid w:val="00214350"/>
    <w:rsid w:val="002178AA"/>
    <w:rsid w:val="00221E27"/>
    <w:rsid w:val="00223A52"/>
    <w:rsid w:val="002273E7"/>
    <w:rsid w:val="00230FAC"/>
    <w:rsid w:val="00234261"/>
    <w:rsid w:val="0023427A"/>
    <w:rsid w:val="00236A1A"/>
    <w:rsid w:val="00237745"/>
    <w:rsid w:val="00243477"/>
    <w:rsid w:val="00244C99"/>
    <w:rsid w:val="00246196"/>
    <w:rsid w:val="00251E54"/>
    <w:rsid w:val="00253601"/>
    <w:rsid w:val="00255DC1"/>
    <w:rsid w:val="002560B4"/>
    <w:rsid w:val="00260FE9"/>
    <w:rsid w:val="002617AA"/>
    <w:rsid w:val="002619F7"/>
    <w:rsid w:val="0026487F"/>
    <w:rsid w:val="0026687C"/>
    <w:rsid w:val="0027123F"/>
    <w:rsid w:val="002807D3"/>
    <w:rsid w:val="00281FA3"/>
    <w:rsid w:val="002833C5"/>
    <w:rsid w:val="00283DA3"/>
    <w:rsid w:val="00284396"/>
    <w:rsid w:val="002845DE"/>
    <w:rsid w:val="00285D52"/>
    <w:rsid w:val="0028605A"/>
    <w:rsid w:val="002865F7"/>
    <w:rsid w:val="00287EAB"/>
    <w:rsid w:val="00292129"/>
    <w:rsid w:val="00293A1D"/>
    <w:rsid w:val="002945E3"/>
    <w:rsid w:val="00294E1B"/>
    <w:rsid w:val="002960D9"/>
    <w:rsid w:val="00297D00"/>
    <w:rsid w:val="002A2FD3"/>
    <w:rsid w:val="002A3703"/>
    <w:rsid w:val="002A68B9"/>
    <w:rsid w:val="002A7A13"/>
    <w:rsid w:val="002A7B90"/>
    <w:rsid w:val="002B0788"/>
    <w:rsid w:val="002B1405"/>
    <w:rsid w:val="002B176E"/>
    <w:rsid w:val="002B20AD"/>
    <w:rsid w:val="002B24CF"/>
    <w:rsid w:val="002B2FBE"/>
    <w:rsid w:val="002B2FC4"/>
    <w:rsid w:val="002B3490"/>
    <w:rsid w:val="002B3A68"/>
    <w:rsid w:val="002B3A95"/>
    <w:rsid w:val="002B5C43"/>
    <w:rsid w:val="002B6BCA"/>
    <w:rsid w:val="002C073F"/>
    <w:rsid w:val="002C31F2"/>
    <w:rsid w:val="002C59F7"/>
    <w:rsid w:val="002C5DAC"/>
    <w:rsid w:val="002C6CA7"/>
    <w:rsid w:val="002C7A2A"/>
    <w:rsid w:val="002D08A3"/>
    <w:rsid w:val="002D1255"/>
    <w:rsid w:val="002D55C0"/>
    <w:rsid w:val="002D5EEB"/>
    <w:rsid w:val="002D7DE6"/>
    <w:rsid w:val="002E1415"/>
    <w:rsid w:val="002E334E"/>
    <w:rsid w:val="002E52C7"/>
    <w:rsid w:val="002E547C"/>
    <w:rsid w:val="002E6E29"/>
    <w:rsid w:val="002E7F65"/>
    <w:rsid w:val="002F1DE5"/>
    <w:rsid w:val="002F309B"/>
    <w:rsid w:val="002F577D"/>
    <w:rsid w:val="002F6137"/>
    <w:rsid w:val="002F64DE"/>
    <w:rsid w:val="00301A23"/>
    <w:rsid w:val="00301F52"/>
    <w:rsid w:val="0030239A"/>
    <w:rsid w:val="00302CAF"/>
    <w:rsid w:val="00305B2C"/>
    <w:rsid w:val="00307E90"/>
    <w:rsid w:val="003135D1"/>
    <w:rsid w:val="003151CB"/>
    <w:rsid w:val="00316B29"/>
    <w:rsid w:val="00317A84"/>
    <w:rsid w:val="003200DC"/>
    <w:rsid w:val="00320A11"/>
    <w:rsid w:val="00323D84"/>
    <w:rsid w:val="00323EBB"/>
    <w:rsid w:val="00325345"/>
    <w:rsid w:val="0032546E"/>
    <w:rsid w:val="003277F2"/>
    <w:rsid w:val="00327860"/>
    <w:rsid w:val="00331CAE"/>
    <w:rsid w:val="0033348E"/>
    <w:rsid w:val="003347E0"/>
    <w:rsid w:val="00340DCD"/>
    <w:rsid w:val="003412D4"/>
    <w:rsid w:val="00343380"/>
    <w:rsid w:val="00344852"/>
    <w:rsid w:val="00344E13"/>
    <w:rsid w:val="003476E7"/>
    <w:rsid w:val="00350991"/>
    <w:rsid w:val="00350BCB"/>
    <w:rsid w:val="00351763"/>
    <w:rsid w:val="00351AB5"/>
    <w:rsid w:val="00351B0A"/>
    <w:rsid w:val="00351EC6"/>
    <w:rsid w:val="00353327"/>
    <w:rsid w:val="00354663"/>
    <w:rsid w:val="00360E66"/>
    <w:rsid w:val="003610FC"/>
    <w:rsid w:val="00362C97"/>
    <w:rsid w:val="00363E5D"/>
    <w:rsid w:val="00366695"/>
    <w:rsid w:val="003724BB"/>
    <w:rsid w:val="00373D15"/>
    <w:rsid w:val="00377A4E"/>
    <w:rsid w:val="00380374"/>
    <w:rsid w:val="00380D55"/>
    <w:rsid w:val="0038179D"/>
    <w:rsid w:val="0038192E"/>
    <w:rsid w:val="00381A8D"/>
    <w:rsid w:val="00382058"/>
    <w:rsid w:val="003830FC"/>
    <w:rsid w:val="00392082"/>
    <w:rsid w:val="003921AC"/>
    <w:rsid w:val="00393C66"/>
    <w:rsid w:val="00395459"/>
    <w:rsid w:val="00397A3B"/>
    <w:rsid w:val="003A37D8"/>
    <w:rsid w:val="003A5697"/>
    <w:rsid w:val="003A7EA6"/>
    <w:rsid w:val="003B1636"/>
    <w:rsid w:val="003B2508"/>
    <w:rsid w:val="003B2BEE"/>
    <w:rsid w:val="003B330D"/>
    <w:rsid w:val="003B3A5F"/>
    <w:rsid w:val="003B3F9D"/>
    <w:rsid w:val="003B65BA"/>
    <w:rsid w:val="003B7B41"/>
    <w:rsid w:val="003C3738"/>
    <w:rsid w:val="003C4727"/>
    <w:rsid w:val="003C5AA6"/>
    <w:rsid w:val="003C640A"/>
    <w:rsid w:val="003C6F23"/>
    <w:rsid w:val="003D1C13"/>
    <w:rsid w:val="003D1D6B"/>
    <w:rsid w:val="003D2781"/>
    <w:rsid w:val="003D33EB"/>
    <w:rsid w:val="003D37C6"/>
    <w:rsid w:val="003D42A5"/>
    <w:rsid w:val="003D7198"/>
    <w:rsid w:val="003D7C3C"/>
    <w:rsid w:val="003E05EC"/>
    <w:rsid w:val="003E188A"/>
    <w:rsid w:val="003E1913"/>
    <w:rsid w:val="003E3519"/>
    <w:rsid w:val="003E4AF3"/>
    <w:rsid w:val="003F1074"/>
    <w:rsid w:val="003F128C"/>
    <w:rsid w:val="003F19C4"/>
    <w:rsid w:val="003F2675"/>
    <w:rsid w:val="003F5DB0"/>
    <w:rsid w:val="003F63C5"/>
    <w:rsid w:val="003F7105"/>
    <w:rsid w:val="0040026B"/>
    <w:rsid w:val="0040170E"/>
    <w:rsid w:val="004022CA"/>
    <w:rsid w:val="00411DE7"/>
    <w:rsid w:val="00412DB4"/>
    <w:rsid w:val="0041310F"/>
    <w:rsid w:val="00413BB3"/>
    <w:rsid w:val="00413FF8"/>
    <w:rsid w:val="004145D6"/>
    <w:rsid w:val="00417AB6"/>
    <w:rsid w:val="00422FF8"/>
    <w:rsid w:val="00426AA9"/>
    <w:rsid w:val="004302DF"/>
    <w:rsid w:val="00433CEE"/>
    <w:rsid w:val="00435437"/>
    <w:rsid w:val="00436303"/>
    <w:rsid w:val="00437E97"/>
    <w:rsid w:val="00440221"/>
    <w:rsid w:val="00440308"/>
    <w:rsid w:val="00441772"/>
    <w:rsid w:val="00442F89"/>
    <w:rsid w:val="00443B43"/>
    <w:rsid w:val="004446C6"/>
    <w:rsid w:val="00447D34"/>
    <w:rsid w:val="00447EBD"/>
    <w:rsid w:val="004514A4"/>
    <w:rsid w:val="00451786"/>
    <w:rsid w:val="004521B6"/>
    <w:rsid w:val="00453E6D"/>
    <w:rsid w:val="00453EBC"/>
    <w:rsid w:val="00456280"/>
    <w:rsid w:val="0046044F"/>
    <w:rsid w:val="00461345"/>
    <w:rsid w:val="00462FFA"/>
    <w:rsid w:val="00463BF7"/>
    <w:rsid w:val="004674FE"/>
    <w:rsid w:val="004675F8"/>
    <w:rsid w:val="00470EB0"/>
    <w:rsid w:val="0047162F"/>
    <w:rsid w:val="0047225D"/>
    <w:rsid w:val="00474943"/>
    <w:rsid w:val="00480522"/>
    <w:rsid w:val="00481BD5"/>
    <w:rsid w:val="0048251F"/>
    <w:rsid w:val="00483ADE"/>
    <w:rsid w:val="00483C2E"/>
    <w:rsid w:val="00484098"/>
    <w:rsid w:val="0048731D"/>
    <w:rsid w:val="00490A46"/>
    <w:rsid w:val="00494C09"/>
    <w:rsid w:val="004956C7"/>
    <w:rsid w:val="00496A3B"/>
    <w:rsid w:val="004A14B7"/>
    <w:rsid w:val="004A3BE4"/>
    <w:rsid w:val="004A3D27"/>
    <w:rsid w:val="004A6566"/>
    <w:rsid w:val="004A6CCF"/>
    <w:rsid w:val="004A7214"/>
    <w:rsid w:val="004A774E"/>
    <w:rsid w:val="004B0E52"/>
    <w:rsid w:val="004B1E1E"/>
    <w:rsid w:val="004B5764"/>
    <w:rsid w:val="004B5FF0"/>
    <w:rsid w:val="004C0F8A"/>
    <w:rsid w:val="004C41E0"/>
    <w:rsid w:val="004C438E"/>
    <w:rsid w:val="004C48A2"/>
    <w:rsid w:val="004C5E0F"/>
    <w:rsid w:val="004C6C3F"/>
    <w:rsid w:val="004D0A8E"/>
    <w:rsid w:val="004D140F"/>
    <w:rsid w:val="004D3089"/>
    <w:rsid w:val="004D4A9C"/>
    <w:rsid w:val="004D5888"/>
    <w:rsid w:val="004D62EC"/>
    <w:rsid w:val="004D6587"/>
    <w:rsid w:val="004E09A9"/>
    <w:rsid w:val="004E25A4"/>
    <w:rsid w:val="004E2EF2"/>
    <w:rsid w:val="004E365C"/>
    <w:rsid w:val="004E4E04"/>
    <w:rsid w:val="004E4E45"/>
    <w:rsid w:val="004E6563"/>
    <w:rsid w:val="004F1EE1"/>
    <w:rsid w:val="004F2A00"/>
    <w:rsid w:val="004F3921"/>
    <w:rsid w:val="004F4C98"/>
    <w:rsid w:val="004F688B"/>
    <w:rsid w:val="004F79D7"/>
    <w:rsid w:val="004F7FE8"/>
    <w:rsid w:val="005001F2"/>
    <w:rsid w:val="005007D4"/>
    <w:rsid w:val="00500D32"/>
    <w:rsid w:val="005019B7"/>
    <w:rsid w:val="00501F50"/>
    <w:rsid w:val="00503BE3"/>
    <w:rsid w:val="00503D9D"/>
    <w:rsid w:val="00506357"/>
    <w:rsid w:val="00512CCB"/>
    <w:rsid w:val="005146AB"/>
    <w:rsid w:val="00515128"/>
    <w:rsid w:val="00517D49"/>
    <w:rsid w:val="00521988"/>
    <w:rsid w:val="00522DC2"/>
    <w:rsid w:val="005248BE"/>
    <w:rsid w:val="0052664D"/>
    <w:rsid w:val="00526736"/>
    <w:rsid w:val="00526F8D"/>
    <w:rsid w:val="00530D80"/>
    <w:rsid w:val="00533362"/>
    <w:rsid w:val="00534AD2"/>
    <w:rsid w:val="005364C7"/>
    <w:rsid w:val="005364DA"/>
    <w:rsid w:val="00537252"/>
    <w:rsid w:val="00541756"/>
    <w:rsid w:val="00543070"/>
    <w:rsid w:val="00543322"/>
    <w:rsid w:val="00543518"/>
    <w:rsid w:val="005459DB"/>
    <w:rsid w:val="00545AAD"/>
    <w:rsid w:val="005528BC"/>
    <w:rsid w:val="00552F44"/>
    <w:rsid w:val="0055750D"/>
    <w:rsid w:val="0056095D"/>
    <w:rsid w:val="00563D94"/>
    <w:rsid w:val="00564536"/>
    <w:rsid w:val="005654AE"/>
    <w:rsid w:val="00565BCD"/>
    <w:rsid w:val="0056743F"/>
    <w:rsid w:val="005677EC"/>
    <w:rsid w:val="00571506"/>
    <w:rsid w:val="00573C9A"/>
    <w:rsid w:val="00574551"/>
    <w:rsid w:val="0057505E"/>
    <w:rsid w:val="00576151"/>
    <w:rsid w:val="0057754B"/>
    <w:rsid w:val="005800D6"/>
    <w:rsid w:val="00582F13"/>
    <w:rsid w:val="005852A7"/>
    <w:rsid w:val="0058545E"/>
    <w:rsid w:val="005854B0"/>
    <w:rsid w:val="00586E3D"/>
    <w:rsid w:val="00587896"/>
    <w:rsid w:val="00587C4B"/>
    <w:rsid w:val="00587DD5"/>
    <w:rsid w:val="00587FF2"/>
    <w:rsid w:val="00592BB1"/>
    <w:rsid w:val="00593BA7"/>
    <w:rsid w:val="00594692"/>
    <w:rsid w:val="005949C8"/>
    <w:rsid w:val="00594F4E"/>
    <w:rsid w:val="0059515C"/>
    <w:rsid w:val="005971F1"/>
    <w:rsid w:val="005A1015"/>
    <w:rsid w:val="005A47CA"/>
    <w:rsid w:val="005A48B1"/>
    <w:rsid w:val="005A4B48"/>
    <w:rsid w:val="005A5678"/>
    <w:rsid w:val="005A6914"/>
    <w:rsid w:val="005A78BB"/>
    <w:rsid w:val="005A7DB9"/>
    <w:rsid w:val="005B0005"/>
    <w:rsid w:val="005B018C"/>
    <w:rsid w:val="005B2469"/>
    <w:rsid w:val="005B30E0"/>
    <w:rsid w:val="005B3FE4"/>
    <w:rsid w:val="005B4D58"/>
    <w:rsid w:val="005B58AF"/>
    <w:rsid w:val="005B7551"/>
    <w:rsid w:val="005C0C58"/>
    <w:rsid w:val="005C1194"/>
    <w:rsid w:val="005C257D"/>
    <w:rsid w:val="005D15DE"/>
    <w:rsid w:val="005D2F37"/>
    <w:rsid w:val="005D60CD"/>
    <w:rsid w:val="005E0B39"/>
    <w:rsid w:val="005E418B"/>
    <w:rsid w:val="005E5791"/>
    <w:rsid w:val="005E58D9"/>
    <w:rsid w:val="005F13E4"/>
    <w:rsid w:val="005F74A0"/>
    <w:rsid w:val="0060088B"/>
    <w:rsid w:val="0060231C"/>
    <w:rsid w:val="006031BF"/>
    <w:rsid w:val="00607E05"/>
    <w:rsid w:val="006214CD"/>
    <w:rsid w:val="006232EF"/>
    <w:rsid w:val="00623616"/>
    <w:rsid w:val="0062407A"/>
    <w:rsid w:val="0062552D"/>
    <w:rsid w:val="00631AE3"/>
    <w:rsid w:val="00632AE3"/>
    <w:rsid w:val="006337EB"/>
    <w:rsid w:val="0063492E"/>
    <w:rsid w:val="0063576F"/>
    <w:rsid w:val="00640173"/>
    <w:rsid w:val="00641EFB"/>
    <w:rsid w:val="00644B71"/>
    <w:rsid w:val="006451D6"/>
    <w:rsid w:val="006453EC"/>
    <w:rsid w:val="0064571A"/>
    <w:rsid w:val="00645B3B"/>
    <w:rsid w:val="006470AD"/>
    <w:rsid w:val="00655282"/>
    <w:rsid w:val="00660069"/>
    <w:rsid w:val="00661CD7"/>
    <w:rsid w:val="00662D4A"/>
    <w:rsid w:val="0066307A"/>
    <w:rsid w:val="006632FC"/>
    <w:rsid w:val="00672625"/>
    <w:rsid w:val="00673857"/>
    <w:rsid w:val="006742C2"/>
    <w:rsid w:val="00675E08"/>
    <w:rsid w:val="0067726E"/>
    <w:rsid w:val="0067729B"/>
    <w:rsid w:val="00680690"/>
    <w:rsid w:val="00684E45"/>
    <w:rsid w:val="00687602"/>
    <w:rsid w:val="0068768C"/>
    <w:rsid w:val="006904AB"/>
    <w:rsid w:val="006917AD"/>
    <w:rsid w:val="006926F3"/>
    <w:rsid w:val="00695580"/>
    <w:rsid w:val="006967C2"/>
    <w:rsid w:val="006A1C40"/>
    <w:rsid w:val="006A2326"/>
    <w:rsid w:val="006A32AD"/>
    <w:rsid w:val="006B1912"/>
    <w:rsid w:val="006B3C07"/>
    <w:rsid w:val="006B4B36"/>
    <w:rsid w:val="006B602E"/>
    <w:rsid w:val="006B7AE4"/>
    <w:rsid w:val="006C19F4"/>
    <w:rsid w:val="006C2EEB"/>
    <w:rsid w:val="006C3F4F"/>
    <w:rsid w:val="006D1BA9"/>
    <w:rsid w:val="006D245B"/>
    <w:rsid w:val="006D3AF5"/>
    <w:rsid w:val="006D3C0C"/>
    <w:rsid w:val="006D72E2"/>
    <w:rsid w:val="006E08DA"/>
    <w:rsid w:val="006E1F73"/>
    <w:rsid w:val="006E20BF"/>
    <w:rsid w:val="006E3263"/>
    <w:rsid w:val="006E45A4"/>
    <w:rsid w:val="006E4B59"/>
    <w:rsid w:val="006E60E1"/>
    <w:rsid w:val="006E6FCE"/>
    <w:rsid w:val="006E7D70"/>
    <w:rsid w:val="006F0A52"/>
    <w:rsid w:val="006F3A31"/>
    <w:rsid w:val="006F4CE2"/>
    <w:rsid w:val="006F6AA9"/>
    <w:rsid w:val="00704539"/>
    <w:rsid w:val="007045C6"/>
    <w:rsid w:val="00704E02"/>
    <w:rsid w:val="00706653"/>
    <w:rsid w:val="007117D8"/>
    <w:rsid w:val="00711922"/>
    <w:rsid w:val="00713783"/>
    <w:rsid w:val="0071497B"/>
    <w:rsid w:val="007163E4"/>
    <w:rsid w:val="007179AF"/>
    <w:rsid w:val="0072000C"/>
    <w:rsid w:val="00720379"/>
    <w:rsid w:val="00721ABD"/>
    <w:rsid w:val="0072400B"/>
    <w:rsid w:val="007267F0"/>
    <w:rsid w:val="007318B6"/>
    <w:rsid w:val="00732AE3"/>
    <w:rsid w:val="00733E8E"/>
    <w:rsid w:val="0073500F"/>
    <w:rsid w:val="00737B58"/>
    <w:rsid w:val="00737B65"/>
    <w:rsid w:val="007439BF"/>
    <w:rsid w:val="00743B66"/>
    <w:rsid w:val="00744287"/>
    <w:rsid w:val="00744BAB"/>
    <w:rsid w:val="0074599C"/>
    <w:rsid w:val="00745E77"/>
    <w:rsid w:val="00745F73"/>
    <w:rsid w:val="007516BF"/>
    <w:rsid w:val="007520AE"/>
    <w:rsid w:val="007560D9"/>
    <w:rsid w:val="00761B8B"/>
    <w:rsid w:val="00762BC6"/>
    <w:rsid w:val="00763683"/>
    <w:rsid w:val="00764972"/>
    <w:rsid w:val="007652EA"/>
    <w:rsid w:val="00766459"/>
    <w:rsid w:val="00767E04"/>
    <w:rsid w:val="00770805"/>
    <w:rsid w:val="007735EE"/>
    <w:rsid w:val="0077539D"/>
    <w:rsid w:val="0077789E"/>
    <w:rsid w:val="00780105"/>
    <w:rsid w:val="007808F0"/>
    <w:rsid w:val="00780AB0"/>
    <w:rsid w:val="00783043"/>
    <w:rsid w:val="00784073"/>
    <w:rsid w:val="00786557"/>
    <w:rsid w:val="007872CE"/>
    <w:rsid w:val="007926B7"/>
    <w:rsid w:val="007946DE"/>
    <w:rsid w:val="00794AAD"/>
    <w:rsid w:val="00796C97"/>
    <w:rsid w:val="007A0AE2"/>
    <w:rsid w:val="007A14DC"/>
    <w:rsid w:val="007A24F8"/>
    <w:rsid w:val="007A2AB7"/>
    <w:rsid w:val="007A4483"/>
    <w:rsid w:val="007A582A"/>
    <w:rsid w:val="007A792E"/>
    <w:rsid w:val="007B0F80"/>
    <w:rsid w:val="007B25DD"/>
    <w:rsid w:val="007C0074"/>
    <w:rsid w:val="007C0313"/>
    <w:rsid w:val="007C06AA"/>
    <w:rsid w:val="007C2AB2"/>
    <w:rsid w:val="007C32D5"/>
    <w:rsid w:val="007C3DE5"/>
    <w:rsid w:val="007C4304"/>
    <w:rsid w:val="007C71D4"/>
    <w:rsid w:val="007D343B"/>
    <w:rsid w:val="007D42ED"/>
    <w:rsid w:val="007D52DD"/>
    <w:rsid w:val="007D73DF"/>
    <w:rsid w:val="007D7D33"/>
    <w:rsid w:val="007E1370"/>
    <w:rsid w:val="007E3650"/>
    <w:rsid w:val="007E671F"/>
    <w:rsid w:val="007E7052"/>
    <w:rsid w:val="007F0431"/>
    <w:rsid w:val="007F0613"/>
    <w:rsid w:val="007F2CFD"/>
    <w:rsid w:val="007F2D5C"/>
    <w:rsid w:val="007F4D76"/>
    <w:rsid w:val="00801443"/>
    <w:rsid w:val="0080207D"/>
    <w:rsid w:val="008044A9"/>
    <w:rsid w:val="008051BD"/>
    <w:rsid w:val="00807B6D"/>
    <w:rsid w:val="00810007"/>
    <w:rsid w:val="008101A1"/>
    <w:rsid w:val="00810A47"/>
    <w:rsid w:val="00812DDB"/>
    <w:rsid w:val="008169CD"/>
    <w:rsid w:val="00816A76"/>
    <w:rsid w:val="00820E00"/>
    <w:rsid w:val="00823246"/>
    <w:rsid w:val="008262BB"/>
    <w:rsid w:val="0082670E"/>
    <w:rsid w:val="00827CE0"/>
    <w:rsid w:val="00830863"/>
    <w:rsid w:val="00830A8E"/>
    <w:rsid w:val="00831A11"/>
    <w:rsid w:val="00832949"/>
    <w:rsid w:val="00833430"/>
    <w:rsid w:val="00833506"/>
    <w:rsid w:val="0083667E"/>
    <w:rsid w:val="00836AB9"/>
    <w:rsid w:val="00840561"/>
    <w:rsid w:val="0084186C"/>
    <w:rsid w:val="0084209A"/>
    <w:rsid w:val="008420F9"/>
    <w:rsid w:val="00843B07"/>
    <w:rsid w:val="00846408"/>
    <w:rsid w:val="00847075"/>
    <w:rsid w:val="0084778A"/>
    <w:rsid w:val="008518C6"/>
    <w:rsid w:val="008528CF"/>
    <w:rsid w:val="00855122"/>
    <w:rsid w:val="008565B3"/>
    <w:rsid w:val="00857F4C"/>
    <w:rsid w:val="008609F9"/>
    <w:rsid w:val="00861690"/>
    <w:rsid w:val="008619FE"/>
    <w:rsid w:val="00864575"/>
    <w:rsid w:val="00864CAD"/>
    <w:rsid w:val="008672D6"/>
    <w:rsid w:val="00867972"/>
    <w:rsid w:val="00867C3D"/>
    <w:rsid w:val="00870DC3"/>
    <w:rsid w:val="0087480C"/>
    <w:rsid w:val="008753B7"/>
    <w:rsid w:val="00876DB1"/>
    <w:rsid w:val="008770A2"/>
    <w:rsid w:val="00877C7F"/>
    <w:rsid w:val="008823B7"/>
    <w:rsid w:val="008847C2"/>
    <w:rsid w:val="008848A4"/>
    <w:rsid w:val="00884CDD"/>
    <w:rsid w:val="00885E48"/>
    <w:rsid w:val="00887A34"/>
    <w:rsid w:val="008900E5"/>
    <w:rsid w:val="0089030E"/>
    <w:rsid w:val="008910D3"/>
    <w:rsid w:val="00891DE7"/>
    <w:rsid w:val="00893EB3"/>
    <w:rsid w:val="00894EC2"/>
    <w:rsid w:val="00895A99"/>
    <w:rsid w:val="0089657E"/>
    <w:rsid w:val="00896BAC"/>
    <w:rsid w:val="008971AD"/>
    <w:rsid w:val="008976D4"/>
    <w:rsid w:val="008A0908"/>
    <w:rsid w:val="008A3FE0"/>
    <w:rsid w:val="008A7015"/>
    <w:rsid w:val="008B2F92"/>
    <w:rsid w:val="008B34DD"/>
    <w:rsid w:val="008B487A"/>
    <w:rsid w:val="008B5CC8"/>
    <w:rsid w:val="008B70A3"/>
    <w:rsid w:val="008B7278"/>
    <w:rsid w:val="008C09B2"/>
    <w:rsid w:val="008C2CA3"/>
    <w:rsid w:val="008C2D20"/>
    <w:rsid w:val="008C532C"/>
    <w:rsid w:val="008C6319"/>
    <w:rsid w:val="008D02E6"/>
    <w:rsid w:val="008D269A"/>
    <w:rsid w:val="008D2F06"/>
    <w:rsid w:val="008D4067"/>
    <w:rsid w:val="008D547D"/>
    <w:rsid w:val="008D62C9"/>
    <w:rsid w:val="008D6BEC"/>
    <w:rsid w:val="008D6DF5"/>
    <w:rsid w:val="008E1DAD"/>
    <w:rsid w:val="008E3797"/>
    <w:rsid w:val="008E5339"/>
    <w:rsid w:val="008E5B47"/>
    <w:rsid w:val="008E684E"/>
    <w:rsid w:val="008E75E9"/>
    <w:rsid w:val="008F0A10"/>
    <w:rsid w:val="008F1728"/>
    <w:rsid w:val="008F3681"/>
    <w:rsid w:val="008F3907"/>
    <w:rsid w:val="008F5585"/>
    <w:rsid w:val="008F79BB"/>
    <w:rsid w:val="009013D3"/>
    <w:rsid w:val="00901C3B"/>
    <w:rsid w:val="00902589"/>
    <w:rsid w:val="0090322D"/>
    <w:rsid w:val="009045C7"/>
    <w:rsid w:val="009062C3"/>
    <w:rsid w:val="009070EB"/>
    <w:rsid w:val="00907EF1"/>
    <w:rsid w:val="0091032A"/>
    <w:rsid w:val="00913488"/>
    <w:rsid w:val="0091353D"/>
    <w:rsid w:val="00913F78"/>
    <w:rsid w:val="0091469F"/>
    <w:rsid w:val="009158A4"/>
    <w:rsid w:val="00924B26"/>
    <w:rsid w:val="00925190"/>
    <w:rsid w:val="00926E07"/>
    <w:rsid w:val="009270B3"/>
    <w:rsid w:val="00927259"/>
    <w:rsid w:val="00931CD3"/>
    <w:rsid w:val="009333F8"/>
    <w:rsid w:val="0093542B"/>
    <w:rsid w:val="00935A1C"/>
    <w:rsid w:val="00936A56"/>
    <w:rsid w:val="00943428"/>
    <w:rsid w:val="00943F37"/>
    <w:rsid w:val="00946494"/>
    <w:rsid w:val="0094666E"/>
    <w:rsid w:val="00952EB5"/>
    <w:rsid w:val="009579CB"/>
    <w:rsid w:val="009609EF"/>
    <w:rsid w:val="00961C8B"/>
    <w:rsid w:val="009623B6"/>
    <w:rsid w:val="00963C7C"/>
    <w:rsid w:val="0096593A"/>
    <w:rsid w:val="00965953"/>
    <w:rsid w:val="00973520"/>
    <w:rsid w:val="00973A6C"/>
    <w:rsid w:val="009755A8"/>
    <w:rsid w:val="009777E6"/>
    <w:rsid w:val="00981543"/>
    <w:rsid w:val="0098565E"/>
    <w:rsid w:val="009868AF"/>
    <w:rsid w:val="009871D5"/>
    <w:rsid w:val="00991A41"/>
    <w:rsid w:val="0099284C"/>
    <w:rsid w:val="009936E7"/>
    <w:rsid w:val="00993C34"/>
    <w:rsid w:val="009941EF"/>
    <w:rsid w:val="00994625"/>
    <w:rsid w:val="00996E08"/>
    <w:rsid w:val="00997A54"/>
    <w:rsid w:val="00997FCB"/>
    <w:rsid w:val="009A1522"/>
    <w:rsid w:val="009A1DA3"/>
    <w:rsid w:val="009A2B79"/>
    <w:rsid w:val="009A2B91"/>
    <w:rsid w:val="009A3F90"/>
    <w:rsid w:val="009A59B8"/>
    <w:rsid w:val="009A6217"/>
    <w:rsid w:val="009A7F64"/>
    <w:rsid w:val="009B09C5"/>
    <w:rsid w:val="009B0A0B"/>
    <w:rsid w:val="009B0CAF"/>
    <w:rsid w:val="009B5325"/>
    <w:rsid w:val="009B624C"/>
    <w:rsid w:val="009B7764"/>
    <w:rsid w:val="009B7C1A"/>
    <w:rsid w:val="009C2AC4"/>
    <w:rsid w:val="009C3D97"/>
    <w:rsid w:val="009C5E61"/>
    <w:rsid w:val="009C6337"/>
    <w:rsid w:val="009D1A2B"/>
    <w:rsid w:val="009D2AEC"/>
    <w:rsid w:val="009D4EEF"/>
    <w:rsid w:val="009D5407"/>
    <w:rsid w:val="009E0613"/>
    <w:rsid w:val="009E0E34"/>
    <w:rsid w:val="009E2994"/>
    <w:rsid w:val="009E3B90"/>
    <w:rsid w:val="009E3F90"/>
    <w:rsid w:val="009E513B"/>
    <w:rsid w:val="009F1406"/>
    <w:rsid w:val="009F1E96"/>
    <w:rsid w:val="009F583B"/>
    <w:rsid w:val="009F692F"/>
    <w:rsid w:val="00A039C2"/>
    <w:rsid w:val="00A06FDC"/>
    <w:rsid w:val="00A07881"/>
    <w:rsid w:val="00A078F5"/>
    <w:rsid w:val="00A079A5"/>
    <w:rsid w:val="00A115C5"/>
    <w:rsid w:val="00A12C85"/>
    <w:rsid w:val="00A1343E"/>
    <w:rsid w:val="00A13847"/>
    <w:rsid w:val="00A13AAE"/>
    <w:rsid w:val="00A14F63"/>
    <w:rsid w:val="00A15208"/>
    <w:rsid w:val="00A171A3"/>
    <w:rsid w:val="00A206E2"/>
    <w:rsid w:val="00A20ABD"/>
    <w:rsid w:val="00A263AD"/>
    <w:rsid w:val="00A263E7"/>
    <w:rsid w:val="00A27C70"/>
    <w:rsid w:val="00A30D17"/>
    <w:rsid w:val="00A3188C"/>
    <w:rsid w:val="00A32D46"/>
    <w:rsid w:val="00A33A8C"/>
    <w:rsid w:val="00A34073"/>
    <w:rsid w:val="00A3528C"/>
    <w:rsid w:val="00A37673"/>
    <w:rsid w:val="00A403C5"/>
    <w:rsid w:val="00A41ADF"/>
    <w:rsid w:val="00A446D7"/>
    <w:rsid w:val="00A45D48"/>
    <w:rsid w:val="00A467F4"/>
    <w:rsid w:val="00A47F1D"/>
    <w:rsid w:val="00A5055F"/>
    <w:rsid w:val="00A52F71"/>
    <w:rsid w:val="00A55E0A"/>
    <w:rsid w:val="00A5633A"/>
    <w:rsid w:val="00A56509"/>
    <w:rsid w:val="00A56A31"/>
    <w:rsid w:val="00A607A6"/>
    <w:rsid w:val="00A63145"/>
    <w:rsid w:val="00A6377E"/>
    <w:rsid w:val="00A64DAE"/>
    <w:rsid w:val="00A6504B"/>
    <w:rsid w:val="00A65514"/>
    <w:rsid w:val="00A673B6"/>
    <w:rsid w:val="00A6756D"/>
    <w:rsid w:val="00A67F05"/>
    <w:rsid w:val="00A7012D"/>
    <w:rsid w:val="00A71220"/>
    <w:rsid w:val="00A7157C"/>
    <w:rsid w:val="00A71D7C"/>
    <w:rsid w:val="00A72338"/>
    <w:rsid w:val="00A72606"/>
    <w:rsid w:val="00A72C46"/>
    <w:rsid w:val="00A742DD"/>
    <w:rsid w:val="00A74F27"/>
    <w:rsid w:val="00A80193"/>
    <w:rsid w:val="00A802C7"/>
    <w:rsid w:val="00A80AFA"/>
    <w:rsid w:val="00A8542A"/>
    <w:rsid w:val="00A868D5"/>
    <w:rsid w:val="00A87FC1"/>
    <w:rsid w:val="00A909CE"/>
    <w:rsid w:val="00A92F1A"/>
    <w:rsid w:val="00A94A06"/>
    <w:rsid w:val="00A94BBA"/>
    <w:rsid w:val="00A94F0A"/>
    <w:rsid w:val="00A94F67"/>
    <w:rsid w:val="00AA17F3"/>
    <w:rsid w:val="00AA363A"/>
    <w:rsid w:val="00AA7314"/>
    <w:rsid w:val="00AA7652"/>
    <w:rsid w:val="00AB09C5"/>
    <w:rsid w:val="00AB4242"/>
    <w:rsid w:val="00AB6EC0"/>
    <w:rsid w:val="00AB7072"/>
    <w:rsid w:val="00AC2C40"/>
    <w:rsid w:val="00AC41BA"/>
    <w:rsid w:val="00AC54B6"/>
    <w:rsid w:val="00AC5B30"/>
    <w:rsid w:val="00AC774C"/>
    <w:rsid w:val="00AD104A"/>
    <w:rsid w:val="00AD239E"/>
    <w:rsid w:val="00AD2AEC"/>
    <w:rsid w:val="00AD30EF"/>
    <w:rsid w:val="00AD7451"/>
    <w:rsid w:val="00AD7802"/>
    <w:rsid w:val="00AE21BB"/>
    <w:rsid w:val="00AE2460"/>
    <w:rsid w:val="00AE40EB"/>
    <w:rsid w:val="00AE619B"/>
    <w:rsid w:val="00AE68DB"/>
    <w:rsid w:val="00AF06AF"/>
    <w:rsid w:val="00AF092A"/>
    <w:rsid w:val="00AF14A8"/>
    <w:rsid w:val="00AF1D37"/>
    <w:rsid w:val="00AF1D57"/>
    <w:rsid w:val="00AF2976"/>
    <w:rsid w:val="00AF32D9"/>
    <w:rsid w:val="00AF39D5"/>
    <w:rsid w:val="00AF485F"/>
    <w:rsid w:val="00AF4A66"/>
    <w:rsid w:val="00AF6D40"/>
    <w:rsid w:val="00B00617"/>
    <w:rsid w:val="00B00F53"/>
    <w:rsid w:val="00B02913"/>
    <w:rsid w:val="00B0591D"/>
    <w:rsid w:val="00B06719"/>
    <w:rsid w:val="00B0703D"/>
    <w:rsid w:val="00B070B0"/>
    <w:rsid w:val="00B1046A"/>
    <w:rsid w:val="00B16531"/>
    <w:rsid w:val="00B230B8"/>
    <w:rsid w:val="00B254D7"/>
    <w:rsid w:val="00B27748"/>
    <w:rsid w:val="00B317DC"/>
    <w:rsid w:val="00B32C5B"/>
    <w:rsid w:val="00B32FA2"/>
    <w:rsid w:val="00B378CA"/>
    <w:rsid w:val="00B37D04"/>
    <w:rsid w:val="00B37D59"/>
    <w:rsid w:val="00B40EC7"/>
    <w:rsid w:val="00B4745C"/>
    <w:rsid w:val="00B518C8"/>
    <w:rsid w:val="00B51910"/>
    <w:rsid w:val="00B51EBB"/>
    <w:rsid w:val="00B51F32"/>
    <w:rsid w:val="00B5304E"/>
    <w:rsid w:val="00B55178"/>
    <w:rsid w:val="00B55A8E"/>
    <w:rsid w:val="00B62FF6"/>
    <w:rsid w:val="00B63758"/>
    <w:rsid w:val="00B6489D"/>
    <w:rsid w:val="00B64D57"/>
    <w:rsid w:val="00B66697"/>
    <w:rsid w:val="00B71002"/>
    <w:rsid w:val="00B76264"/>
    <w:rsid w:val="00B81C5C"/>
    <w:rsid w:val="00B829A4"/>
    <w:rsid w:val="00B82B67"/>
    <w:rsid w:val="00B82C76"/>
    <w:rsid w:val="00B83F2A"/>
    <w:rsid w:val="00B91391"/>
    <w:rsid w:val="00B91731"/>
    <w:rsid w:val="00B92D57"/>
    <w:rsid w:val="00B93565"/>
    <w:rsid w:val="00B97620"/>
    <w:rsid w:val="00BA1A58"/>
    <w:rsid w:val="00BA1F49"/>
    <w:rsid w:val="00BA3E1C"/>
    <w:rsid w:val="00BA4379"/>
    <w:rsid w:val="00BA4781"/>
    <w:rsid w:val="00BA597B"/>
    <w:rsid w:val="00BB0D15"/>
    <w:rsid w:val="00BB0F09"/>
    <w:rsid w:val="00BB2486"/>
    <w:rsid w:val="00BB371B"/>
    <w:rsid w:val="00BB58F5"/>
    <w:rsid w:val="00BB5F9E"/>
    <w:rsid w:val="00BB602E"/>
    <w:rsid w:val="00BB7060"/>
    <w:rsid w:val="00BB79D8"/>
    <w:rsid w:val="00BC7451"/>
    <w:rsid w:val="00BC756C"/>
    <w:rsid w:val="00BC78EF"/>
    <w:rsid w:val="00BD406A"/>
    <w:rsid w:val="00BD428E"/>
    <w:rsid w:val="00BD4D1A"/>
    <w:rsid w:val="00BD51FF"/>
    <w:rsid w:val="00BD7632"/>
    <w:rsid w:val="00BE156F"/>
    <w:rsid w:val="00BE17AE"/>
    <w:rsid w:val="00BE3073"/>
    <w:rsid w:val="00BE3877"/>
    <w:rsid w:val="00BE4C35"/>
    <w:rsid w:val="00BE7494"/>
    <w:rsid w:val="00BF0B87"/>
    <w:rsid w:val="00BF244D"/>
    <w:rsid w:val="00BF2D80"/>
    <w:rsid w:val="00BF357F"/>
    <w:rsid w:val="00BF3AB1"/>
    <w:rsid w:val="00BF4C87"/>
    <w:rsid w:val="00BF604F"/>
    <w:rsid w:val="00BF6292"/>
    <w:rsid w:val="00BF7AF9"/>
    <w:rsid w:val="00C03135"/>
    <w:rsid w:val="00C03941"/>
    <w:rsid w:val="00C140AB"/>
    <w:rsid w:val="00C204A7"/>
    <w:rsid w:val="00C26B42"/>
    <w:rsid w:val="00C274A9"/>
    <w:rsid w:val="00C27FE8"/>
    <w:rsid w:val="00C323A7"/>
    <w:rsid w:val="00C333B3"/>
    <w:rsid w:val="00C334BB"/>
    <w:rsid w:val="00C344A5"/>
    <w:rsid w:val="00C3724B"/>
    <w:rsid w:val="00C4077C"/>
    <w:rsid w:val="00C42D60"/>
    <w:rsid w:val="00C467C6"/>
    <w:rsid w:val="00C46EA1"/>
    <w:rsid w:val="00C52ECB"/>
    <w:rsid w:val="00C54983"/>
    <w:rsid w:val="00C54F81"/>
    <w:rsid w:val="00C55E09"/>
    <w:rsid w:val="00C573DF"/>
    <w:rsid w:val="00C60571"/>
    <w:rsid w:val="00C60859"/>
    <w:rsid w:val="00C60B90"/>
    <w:rsid w:val="00C611B9"/>
    <w:rsid w:val="00C70DC4"/>
    <w:rsid w:val="00C71424"/>
    <w:rsid w:val="00C71BBF"/>
    <w:rsid w:val="00C73832"/>
    <w:rsid w:val="00C7505E"/>
    <w:rsid w:val="00C80236"/>
    <w:rsid w:val="00C82847"/>
    <w:rsid w:val="00C86453"/>
    <w:rsid w:val="00C87E17"/>
    <w:rsid w:val="00C9167F"/>
    <w:rsid w:val="00C91D1D"/>
    <w:rsid w:val="00C924B7"/>
    <w:rsid w:val="00C94B84"/>
    <w:rsid w:val="00CA0707"/>
    <w:rsid w:val="00CA13FE"/>
    <w:rsid w:val="00CA3952"/>
    <w:rsid w:val="00CA3D96"/>
    <w:rsid w:val="00CA4A6C"/>
    <w:rsid w:val="00CB08EC"/>
    <w:rsid w:val="00CB0B5B"/>
    <w:rsid w:val="00CB1171"/>
    <w:rsid w:val="00CB3139"/>
    <w:rsid w:val="00CB4763"/>
    <w:rsid w:val="00CB7101"/>
    <w:rsid w:val="00CB7338"/>
    <w:rsid w:val="00CC1946"/>
    <w:rsid w:val="00CC1A7C"/>
    <w:rsid w:val="00CC1BF6"/>
    <w:rsid w:val="00CC2637"/>
    <w:rsid w:val="00CC2FA0"/>
    <w:rsid w:val="00CC3D69"/>
    <w:rsid w:val="00CC5714"/>
    <w:rsid w:val="00CC5BC6"/>
    <w:rsid w:val="00CC64FB"/>
    <w:rsid w:val="00CC6C9B"/>
    <w:rsid w:val="00CD10C2"/>
    <w:rsid w:val="00CD179C"/>
    <w:rsid w:val="00CD4373"/>
    <w:rsid w:val="00CD4EDD"/>
    <w:rsid w:val="00CD5742"/>
    <w:rsid w:val="00CD5AA9"/>
    <w:rsid w:val="00CD5D62"/>
    <w:rsid w:val="00CD5E51"/>
    <w:rsid w:val="00CD7049"/>
    <w:rsid w:val="00CE30F2"/>
    <w:rsid w:val="00CE3BF9"/>
    <w:rsid w:val="00CE51D7"/>
    <w:rsid w:val="00CE5422"/>
    <w:rsid w:val="00CE59C5"/>
    <w:rsid w:val="00CE5FFA"/>
    <w:rsid w:val="00CE6214"/>
    <w:rsid w:val="00CE7459"/>
    <w:rsid w:val="00CE7CFA"/>
    <w:rsid w:val="00CF126A"/>
    <w:rsid w:val="00CF6FA1"/>
    <w:rsid w:val="00CF7729"/>
    <w:rsid w:val="00D00C13"/>
    <w:rsid w:val="00D01E5C"/>
    <w:rsid w:val="00D03DAC"/>
    <w:rsid w:val="00D060AB"/>
    <w:rsid w:val="00D06920"/>
    <w:rsid w:val="00D10382"/>
    <w:rsid w:val="00D10F41"/>
    <w:rsid w:val="00D1290F"/>
    <w:rsid w:val="00D14B9E"/>
    <w:rsid w:val="00D16852"/>
    <w:rsid w:val="00D20243"/>
    <w:rsid w:val="00D2170F"/>
    <w:rsid w:val="00D21B20"/>
    <w:rsid w:val="00D22649"/>
    <w:rsid w:val="00D23A50"/>
    <w:rsid w:val="00D24540"/>
    <w:rsid w:val="00D24FD0"/>
    <w:rsid w:val="00D26E6C"/>
    <w:rsid w:val="00D3052E"/>
    <w:rsid w:val="00D31080"/>
    <w:rsid w:val="00D312DC"/>
    <w:rsid w:val="00D32C36"/>
    <w:rsid w:val="00D33FFA"/>
    <w:rsid w:val="00D35F43"/>
    <w:rsid w:val="00D373E7"/>
    <w:rsid w:val="00D413D1"/>
    <w:rsid w:val="00D41B4E"/>
    <w:rsid w:val="00D4220A"/>
    <w:rsid w:val="00D428FD"/>
    <w:rsid w:val="00D42FF1"/>
    <w:rsid w:val="00D45BD3"/>
    <w:rsid w:val="00D47BE0"/>
    <w:rsid w:val="00D5005D"/>
    <w:rsid w:val="00D500A8"/>
    <w:rsid w:val="00D5055E"/>
    <w:rsid w:val="00D50B81"/>
    <w:rsid w:val="00D50CE9"/>
    <w:rsid w:val="00D510AA"/>
    <w:rsid w:val="00D514DB"/>
    <w:rsid w:val="00D5234E"/>
    <w:rsid w:val="00D5283F"/>
    <w:rsid w:val="00D54A71"/>
    <w:rsid w:val="00D564C9"/>
    <w:rsid w:val="00D57479"/>
    <w:rsid w:val="00D61B7F"/>
    <w:rsid w:val="00D651DC"/>
    <w:rsid w:val="00D72588"/>
    <w:rsid w:val="00D72A49"/>
    <w:rsid w:val="00D80CC1"/>
    <w:rsid w:val="00D81F04"/>
    <w:rsid w:val="00D81F50"/>
    <w:rsid w:val="00D82780"/>
    <w:rsid w:val="00D8322A"/>
    <w:rsid w:val="00D8421C"/>
    <w:rsid w:val="00D845E2"/>
    <w:rsid w:val="00D863D2"/>
    <w:rsid w:val="00D86527"/>
    <w:rsid w:val="00D86F55"/>
    <w:rsid w:val="00D93FC3"/>
    <w:rsid w:val="00D9578F"/>
    <w:rsid w:val="00D95AFA"/>
    <w:rsid w:val="00D96F3E"/>
    <w:rsid w:val="00DA0471"/>
    <w:rsid w:val="00DA342A"/>
    <w:rsid w:val="00DA390D"/>
    <w:rsid w:val="00DA4CD3"/>
    <w:rsid w:val="00DA78C4"/>
    <w:rsid w:val="00DB12F1"/>
    <w:rsid w:val="00DB1853"/>
    <w:rsid w:val="00DB227A"/>
    <w:rsid w:val="00DB296F"/>
    <w:rsid w:val="00DB2C44"/>
    <w:rsid w:val="00DB402D"/>
    <w:rsid w:val="00DB40B4"/>
    <w:rsid w:val="00DB634D"/>
    <w:rsid w:val="00DC0F18"/>
    <w:rsid w:val="00DC1683"/>
    <w:rsid w:val="00DC289C"/>
    <w:rsid w:val="00DC398E"/>
    <w:rsid w:val="00DC3D90"/>
    <w:rsid w:val="00DC5D6C"/>
    <w:rsid w:val="00DC6DB0"/>
    <w:rsid w:val="00DD0911"/>
    <w:rsid w:val="00DD0F51"/>
    <w:rsid w:val="00DD40ED"/>
    <w:rsid w:val="00DD4B77"/>
    <w:rsid w:val="00DD6406"/>
    <w:rsid w:val="00DD648A"/>
    <w:rsid w:val="00DD6BA0"/>
    <w:rsid w:val="00DD7B75"/>
    <w:rsid w:val="00DD7E27"/>
    <w:rsid w:val="00DE36B4"/>
    <w:rsid w:val="00DE42E6"/>
    <w:rsid w:val="00DE7480"/>
    <w:rsid w:val="00DF0F5B"/>
    <w:rsid w:val="00DF4058"/>
    <w:rsid w:val="00DF493B"/>
    <w:rsid w:val="00DF58A0"/>
    <w:rsid w:val="00DF7825"/>
    <w:rsid w:val="00E027CE"/>
    <w:rsid w:val="00E02D7C"/>
    <w:rsid w:val="00E03C53"/>
    <w:rsid w:val="00E047BA"/>
    <w:rsid w:val="00E04953"/>
    <w:rsid w:val="00E07D27"/>
    <w:rsid w:val="00E10110"/>
    <w:rsid w:val="00E15728"/>
    <w:rsid w:val="00E162AD"/>
    <w:rsid w:val="00E16318"/>
    <w:rsid w:val="00E215E9"/>
    <w:rsid w:val="00E22AAB"/>
    <w:rsid w:val="00E34473"/>
    <w:rsid w:val="00E34628"/>
    <w:rsid w:val="00E36015"/>
    <w:rsid w:val="00E3673C"/>
    <w:rsid w:val="00E43F56"/>
    <w:rsid w:val="00E452E3"/>
    <w:rsid w:val="00E45C09"/>
    <w:rsid w:val="00E47AE4"/>
    <w:rsid w:val="00E510C7"/>
    <w:rsid w:val="00E5187B"/>
    <w:rsid w:val="00E51BC9"/>
    <w:rsid w:val="00E548DF"/>
    <w:rsid w:val="00E55019"/>
    <w:rsid w:val="00E579AD"/>
    <w:rsid w:val="00E60CE1"/>
    <w:rsid w:val="00E62A20"/>
    <w:rsid w:val="00E62AF7"/>
    <w:rsid w:val="00E74871"/>
    <w:rsid w:val="00E749BF"/>
    <w:rsid w:val="00E75486"/>
    <w:rsid w:val="00E76B9D"/>
    <w:rsid w:val="00E773E2"/>
    <w:rsid w:val="00E81D76"/>
    <w:rsid w:val="00E82C84"/>
    <w:rsid w:val="00E82CE6"/>
    <w:rsid w:val="00E855CA"/>
    <w:rsid w:val="00E90173"/>
    <w:rsid w:val="00E92A28"/>
    <w:rsid w:val="00E94936"/>
    <w:rsid w:val="00E95D2D"/>
    <w:rsid w:val="00EA220C"/>
    <w:rsid w:val="00EA2A00"/>
    <w:rsid w:val="00EA54B9"/>
    <w:rsid w:val="00EA5D94"/>
    <w:rsid w:val="00EB098B"/>
    <w:rsid w:val="00EB12B8"/>
    <w:rsid w:val="00EB1DCC"/>
    <w:rsid w:val="00EB2478"/>
    <w:rsid w:val="00EB316D"/>
    <w:rsid w:val="00EC2BB2"/>
    <w:rsid w:val="00EC388A"/>
    <w:rsid w:val="00ED6698"/>
    <w:rsid w:val="00ED68B0"/>
    <w:rsid w:val="00ED6AF7"/>
    <w:rsid w:val="00ED72C4"/>
    <w:rsid w:val="00ED7952"/>
    <w:rsid w:val="00ED7A16"/>
    <w:rsid w:val="00EE32A4"/>
    <w:rsid w:val="00EE55B7"/>
    <w:rsid w:val="00EE5DDA"/>
    <w:rsid w:val="00EE762B"/>
    <w:rsid w:val="00EE788D"/>
    <w:rsid w:val="00EF1230"/>
    <w:rsid w:val="00EF2606"/>
    <w:rsid w:val="00EF3A52"/>
    <w:rsid w:val="00EF4E81"/>
    <w:rsid w:val="00EF64BE"/>
    <w:rsid w:val="00EF6857"/>
    <w:rsid w:val="00F02456"/>
    <w:rsid w:val="00F0317D"/>
    <w:rsid w:val="00F04193"/>
    <w:rsid w:val="00F04F0F"/>
    <w:rsid w:val="00F06834"/>
    <w:rsid w:val="00F07B6E"/>
    <w:rsid w:val="00F07D41"/>
    <w:rsid w:val="00F10A10"/>
    <w:rsid w:val="00F11238"/>
    <w:rsid w:val="00F1228D"/>
    <w:rsid w:val="00F127DE"/>
    <w:rsid w:val="00F12FE6"/>
    <w:rsid w:val="00F217A3"/>
    <w:rsid w:val="00F21A53"/>
    <w:rsid w:val="00F223AA"/>
    <w:rsid w:val="00F23E17"/>
    <w:rsid w:val="00F25752"/>
    <w:rsid w:val="00F30FEC"/>
    <w:rsid w:val="00F3148B"/>
    <w:rsid w:val="00F334DF"/>
    <w:rsid w:val="00F36C6C"/>
    <w:rsid w:val="00F41993"/>
    <w:rsid w:val="00F419ED"/>
    <w:rsid w:val="00F4270E"/>
    <w:rsid w:val="00F436C6"/>
    <w:rsid w:val="00F442CC"/>
    <w:rsid w:val="00F45120"/>
    <w:rsid w:val="00F458A8"/>
    <w:rsid w:val="00F46A15"/>
    <w:rsid w:val="00F50DAE"/>
    <w:rsid w:val="00F51377"/>
    <w:rsid w:val="00F52A86"/>
    <w:rsid w:val="00F56855"/>
    <w:rsid w:val="00F57E53"/>
    <w:rsid w:val="00F63A26"/>
    <w:rsid w:val="00F665C7"/>
    <w:rsid w:val="00F67FF4"/>
    <w:rsid w:val="00F70605"/>
    <w:rsid w:val="00F706CF"/>
    <w:rsid w:val="00F72334"/>
    <w:rsid w:val="00F73E1C"/>
    <w:rsid w:val="00F7756D"/>
    <w:rsid w:val="00F80F80"/>
    <w:rsid w:val="00F82317"/>
    <w:rsid w:val="00F848E7"/>
    <w:rsid w:val="00F86D3D"/>
    <w:rsid w:val="00F87D5F"/>
    <w:rsid w:val="00F908AA"/>
    <w:rsid w:val="00F9178A"/>
    <w:rsid w:val="00F9223E"/>
    <w:rsid w:val="00F9310C"/>
    <w:rsid w:val="00F9410F"/>
    <w:rsid w:val="00F94624"/>
    <w:rsid w:val="00FA1155"/>
    <w:rsid w:val="00FA316C"/>
    <w:rsid w:val="00FA33A3"/>
    <w:rsid w:val="00FA5FF2"/>
    <w:rsid w:val="00FB0DA2"/>
    <w:rsid w:val="00FB1AE2"/>
    <w:rsid w:val="00FB2945"/>
    <w:rsid w:val="00FB6BBD"/>
    <w:rsid w:val="00FC078D"/>
    <w:rsid w:val="00FC0D54"/>
    <w:rsid w:val="00FC0D8B"/>
    <w:rsid w:val="00FC1C71"/>
    <w:rsid w:val="00FC3740"/>
    <w:rsid w:val="00FC37CC"/>
    <w:rsid w:val="00FC3BE4"/>
    <w:rsid w:val="00FC5546"/>
    <w:rsid w:val="00FC72F6"/>
    <w:rsid w:val="00FD3391"/>
    <w:rsid w:val="00FD3B2B"/>
    <w:rsid w:val="00FD456D"/>
    <w:rsid w:val="00FD4E38"/>
    <w:rsid w:val="00FD565D"/>
    <w:rsid w:val="00FD5BE7"/>
    <w:rsid w:val="00FD6636"/>
    <w:rsid w:val="00FD6B8D"/>
    <w:rsid w:val="00FD7232"/>
    <w:rsid w:val="00FE06B4"/>
    <w:rsid w:val="00FE3559"/>
    <w:rsid w:val="00FF1EE3"/>
    <w:rsid w:val="00FF361E"/>
    <w:rsid w:val="00FF54C7"/>
    <w:rsid w:val="00FF67DE"/>
    <w:rsid w:val="09689B04"/>
    <w:rsid w:val="19CD22E9"/>
    <w:rsid w:val="61DCA6CA"/>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98A9119"/>
  <w15:chartTrackingRefBased/>
  <w15:docId w15:val="{8CFAD481-D8BF-4BAD-875E-C3626CE0F4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heme="minorEastAsia" w:hAnsi="Calibri" w:cs="Calibri"/>
        <w:sz w:val="22"/>
        <w:szCs w:val="22"/>
        <w:lang w:val="en-US" w:eastAsia="ko-K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D86F55"/>
    <w:rPr>
      <w:rFonts w:ascii="Times New Roman" w:eastAsia="Times New Roman" w:hAnsi="Times New Roman" w:cs="Times New Roman"/>
      <w:sz w:val="24"/>
      <w:szCs w:val="24"/>
      <w:lang w:val="de-DE" w:eastAsia="de-DE"/>
    </w:rPr>
  </w:style>
  <w:style w:type="paragraph" w:styleId="berschrift2">
    <w:name w:val="heading 2"/>
    <w:basedOn w:val="Standard"/>
    <w:next w:val="Standard"/>
    <w:link w:val="berschrift2Zchn"/>
    <w:uiPriority w:val="9"/>
    <w:semiHidden/>
    <w:unhideWhenUsed/>
    <w:qFormat/>
    <w:rsid w:val="00816A76"/>
    <w:pPr>
      <w:keepNext/>
      <w:keepLines/>
      <w:spacing w:before="40"/>
      <w:outlineLvl w:val="1"/>
    </w:pPr>
    <w:rPr>
      <w:rFonts w:asciiTheme="majorHAnsi" w:eastAsiaTheme="majorEastAsia" w:hAnsiTheme="majorHAnsi" w:cstheme="majorBidi"/>
      <w:color w:val="2E74B5" w:themeColor="accent1" w:themeShade="BF"/>
      <w:sz w:val="26"/>
      <w:szCs w:val="26"/>
      <w:lang w:val="en-US" w:eastAsia="ko-KR"/>
    </w:rPr>
  </w:style>
  <w:style w:type="paragraph" w:styleId="berschrift3">
    <w:name w:val="heading 3"/>
    <w:basedOn w:val="Standard"/>
    <w:next w:val="Standard"/>
    <w:link w:val="berschrift3Zchn"/>
    <w:unhideWhenUsed/>
    <w:qFormat/>
    <w:rsid w:val="00CE7459"/>
    <w:pPr>
      <w:keepNext/>
      <w:outlineLvl w:val="2"/>
    </w:pPr>
    <w:rPr>
      <w:b/>
      <w:bCs/>
      <w:szCs w:val="20"/>
      <w:lang w:val="en-US" w:eastAsia="en-U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Zeilennummer">
    <w:name w:val="line number"/>
    <w:basedOn w:val="Absatz-Standardschriftart"/>
    <w:uiPriority w:val="99"/>
    <w:semiHidden/>
    <w:unhideWhenUsed/>
    <w:rsid w:val="00F334DF"/>
  </w:style>
  <w:style w:type="paragraph" w:styleId="Kopfzeile">
    <w:name w:val="header"/>
    <w:basedOn w:val="Standard"/>
    <w:link w:val="KopfzeileZchn"/>
    <w:uiPriority w:val="99"/>
    <w:unhideWhenUsed/>
    <w:rsid w:val="00F334DF"/>
    <w:pPr>
      <w:tabs>
        <w:tab w:val="center" w:pos="4680"/>
        <w:tab w:val="right" w:pos="9360"/>
      </w:tabs>
    </w:pPr>
    <w:rPr>
      <w:rFonts w:ascii="Calibri" w:eastAsiaTheme="minorEastAsia" w:hAnsi="Calibri" w:cs="Calibri"/>
      <w:sz w:val="22"/>
      <w:szCs w:val="22"/>
      <w:lang w:val="en-US" w:eastAsia="ko-KR"/>
    </w:rPr>
  </w:style>
  <w:style w:type="character" w:customStyle="1" w:styleId="KopfzeileZchn">
    <w:name w:val="Kopfzeile Zchn"/>
    <w:basedOn w:val="Absatz-Standardschriftart"/>
    <w:link w:val="Kopfzeile"/>
    <w:uiPriority w:val="99"/>
    <w:rsid w:val="00F334DF"/>
  </w:style>
  <w:style w:type="paragraph" w:styleId="Fuzeile">
    <w:name w:val="footer"/>
    <w:basedOn w:val="Standard"/>
    <w:link w:val="FuzeileZchn"/>
    <w:uiPriority w:val="99"/>
    <w:unhideWhenUsed/>
    <w:rsid w:val="00F334DF"/>
    <w:pPr>
      <w:tabs>
        <w:tab w:val="center" w:pos="4680"/>
        <w:tab w:val="right" w:pos="9360"/>
      </w:tabs>
    </w:pPr>
    <w:rPr>
      <w:rFonts w:ascii="Calibri" w:eastAsiaTheme="minorEastAsia" w:hAnsi="Calibri" w:cs="Calibri"/>
      <w:sz w:val="22"/>
      <w:szCs w:val="22"/>
      <w:lang w:val="en-US" w:eastAsia="ko-KR"/>
    </w:rPr>
  </w:style>
  <w:style w:type="character" w:customStyle="1" w:styleId="FuzeileZchn">
    <w:name w:val="Fußzeile Zchn"/>
    <w:basedOn w:val="Absatz-Standardschriftart"/>
    <w:link w:val="Fuzeile"/>
    <w:uiPriority w:val="99"/>
    <w:rsid w:val="00F334DF"/>
  </w:style>
  <w:style w:type="character" w:styleId="Kommentarzeichen">
    <w:name w:val="annotation reference"/>
    <w:basedOn w:val="Absatz-Standardschriftart"/>
    <w:uiPriority w:val="99"/>
    <w:semiHidden/>
    <w:unhideWhenUsed/>
    <w:rsid w:val="00D10F41"/>
    <w:rPr>
      <w:sz w:val="16"/>
      <w:szCs w:val="16"/>
    </w:rPr>
  </w:style>
  <w:style w:type="paragraph" w:styleId="Kommentartext">
    <w:name w:val="annotation text"/>
    <w:basedOn w:val="Standard"/>
    <w:link w:val="KommentartextZchn"/>
    <w:uiPriority w:val="99"/>
    <w:unhideWhenUsed/>
    <w:rsid w:val="00D10F41"/>
    <w:rPr>
      <w:rFonts w:ascii="Calibri" w:eastAsiaTheme="minorEastAsia" w:hAnsi="Calibri" w:cs="Calibri"/>
      <w:sz w:val="20"/>
      <w:szCs w:val="20"/>
      <w:lang w:val="en-US" w:eastAsia="ko-KR"/>
    </w:rPr>
  </w:style>
  <w:style w:type="character" w:customStyle="1" w:styleId="KommentartextZchn">
    <w:name w:val="Kommentartext Zchn"/>
    <w:basedOn w:val="Absatz-Standardschriftart"/>
    <w:link w:val="Kommentartext"/>
    <w:uiPriority w:val="99"/>
    <w:rsid w:val="00D10F41"/>
    <w:rPr>
      <w:sz w:val="20"/>
      <w:szCs w:val="20"/>
    </w:rPr>
  </w:style>
  <w:style w:type="paragraph" w:styleId="Kommentarthema">
    <w:name w:val="annotation subject"/>
    <w:basedOn w:val="Kommentartext"/>
    <w:next w:val="Kommentartext"/>
    <w:link w:val="KommentarthemaZchn"/>
    <w:uiPriority w:val="99"/>
    <w:semiHidden/>
    <w:unhideWhenUsed/>
    <w:rsid w:val="00D10F41"/>
    <w:rPr>
      <w:b/>
      <w:bCs/>
    </w:rPr>
  </w:style>
  <w:style w:type="character" w:customStyle="1" w:styleId="KommentarthemaZchn">
    <w:name w:val="Kommentarthema Zchn"/>
    <w:basedOn w:val="KommentartextZchn"/>
    <w:link w:val="Kommentarthema"/>
    <w:uiPriority w:val="99"/>
    <w:semiHidden/>
    <w:rsid w:val="00D10F41"/>
    <w:rPr>
      <w:b/>
      <w:bCs/>
      <w:sz w:val="20"/>
      <w:szCs w:val="20"/>
    </w:rPr>
  </w:style>
  <w:style w:type="paragraph" w:styleId="berarbeitung">
    <w:name w:val="Revision"/>
    <w:hidden/>
    <w:uiPriority w:val="99"/>
    <w:semiHidden/>
    <w:rsid w:val="00D10F41"/>
  </w:style>
  <w:style w:type="paragraph" w:styleId="Sprechblasentext">
    <w:name w:val="Balloon Text"/>
    <w:basedOn w:val="Standard"/>
    <w:link w:val="SprechblasentextZchn"/>
    <w:uiPriority w:val="99"/>
    <w:semiHidden/>
    <w:unhideWhenUsed/>
    <w:rsid w:val="00D10F41"/>
    <w:rPr>
      <w:rFonts w:ascii="Segoe UI" w:eastAsiaTheme="minorEastAsia" w:hAnsi="Segoe UI" w:cs="Segoe UI"/>
      <w:sz w:val="18"/>
      <w:szCs w:val="18"/>
      <w:lang w:val="en-US" w:eastAsia="ko-KR"/>
    </w:rPr>
  </w:style>
  <w:style w:type="character" w:customStyle="1" w:styleId="SprechblasentextZchn">
    <w:name w:val="Sprechblasentext Zchn"/>
    <w:basedOn w:val="Absatz-Standardschriftart"/>
    <w:link w:val="Sprechblasentext"/>
    <w:uiPriority w:val="99"/>
    <w:semiHidden/>
    <w:rsid w:val="00D10F41"/>
    <w:rPr>
      <w:rFonts w:ascii="Segoe UI" w:hAnsi="Segoe UI" w:cs="Segoe UI"/>
      <w:sz w:val="18"/>
      <w:szCs w:val="18"/>
    </w:rPr>
  </w:style>
  <w:style w:type="paragraph" w:styleId="KeinLeerraum">
    <w:name w:val="No Spacing"/>
    <w:uiPriority w:val="1"/>
    <w:qFormat/>
    <w:rsid w:val="00152A84"/>
    <w:rPr>
      <w:rFonts w:ascii="Arial" w:eastAsiaTheme="minorHAnsi" w:hAnsi="Arial" w:cstheme="minorBidi"/>
      <w:b/>
      <w:sz w:val="20"/>
      <w:lang w:eastAsia="en-US"/>
    </w:rPr>
  </w:style>
  <w:style w:type="character" w:styleId="Hyperlink">
    <w:name w:val="Hyperlink"/>
    <w:basedOn w:val="Absatz-Standardschriftart"/>
    <w:uiPriority w:val="99"/>
    <w:unhideWhenUsed/>
    <w:rsid w:val="00BF244D"/>
    <w:rPr>
      <w:color w:val="0563C1" w:themeColor="hyperlink"/>
      <w:u w:val="single"/>
    </w:rPr>
  </w:style>
  <w:style w:type="character" w:customStyle="1" w:styleId="UnresolvedMention1">
    <w:name w:val="Unresolved Mention1"/>
    <w:basedOn w:val="Absatz-Standardschriftart"/>
    <w:uiPriority w:val="99"/>
    <w:semiHidden/>
    <w:unhideWhenUsed/>
    <w:rsid w:val="00BF244D"/>
    <w:rPr>
      <w:color w:val="605E5C"/>
      <w:shd w:val="clear" w:color="auto" w:fill="E1DFDD"/>
    </w:rPr>
  </w:style>
  <w:style w:type="character" w:styleId="NichtaufgelsteErwhnung">
    <w:name w:val="Unresolved Mention"/>
    <w:basedOn w:val="Absatz-Standardschriftart"/>
    <w:uiPriority w:val="99"/>
    <w:semiHidden/>
    <w:unhideWhenUsed/>
    <w:rsid w:val="00411DE7"/>
    <w:rPr>
      <w:color w:val="808080"/>
      <w:shd w:val="clear" w:color="auto" w:fill="E6E6E6"/>
    </w:rPr>
  </w:style>
  <w:style w:type="character" w:customStyle="1" w:styleId="berschrift3Zchn">
    <w:name w:val="Überschrift 3 Zchn"/>
    <w:basedOn w:val="Absatz-Standardschriftart"/>
    <w:link w:val="berschrift3"/>
    <w:rsid w:val="00CE7459"/>
    <w:rPr>
      <w:rFonts w:ascii="Times New Roman" w:eastAsia="Times New Roman" w:hAnsi="Times New Roman" w:cs="Times New Roman"/>
      <w:b/>
      <w:bCs/>
      <w:sz w:val="24"/>
      <w:szCs w:val="20"/>
      <w:lang w:eastAsia="en-US"/>
    </w:rPr>
  </w:style>
  <w:style w:type="paragraph" w:styleId="Listenabsatz">
    <w:name w:val="List Paragraph"/>
    <w:basedOn w:val="Standard"/>
    <w:uiPriority w:val="34"/>
    <w:qFormat/>
    <w:rsid w:val="00CE7459"/>
    <w:pPr>
      <w:ind w:left="720"/>
      <w:contextualSpacing/>
    </w:pPr>
    <w:rPr>
      <w:rFonts w:ascii="Calibri" w:eastAsiaTheme="minorEastAsia" w:hAnsi="Calibri" w:cs="Calibri"/>
      <w:sz w:val="22"/>
      <w:szCs w:val="22"/>
      <w:lang w:val="en-US" w:eastAsia="ko-KR"/>
    </w:rPr>
  </w:style>
  <w:style w:type="character" w:customStyle="1" w:styleId="berschrift2Zchn">
    <w:name w:val="Überschrift 2 Zchn"/>
    <w:basedOn w:val="Absatz-Standardschriftart"/>
    <w:link w:val="berschrift2"/>
    <w:uiPriority w:val="9"/>
    <w:semiHidden/>
    <w:rsid w:val="00816A76"/>
    <w:rPr>
      <w:rFonts w:asciiTheme="majorHAnsi" w:eastAsiaTheme="majorEastAsia" w:hAnsiTheme="majorHAnsi" w:cstheme="majorBidi"/>
      <w:color w:val="2E74B5" w:themeColor="accent1" w:themeShade="BF"/>
      <w:sz w:val="26"/>
      <w:szCs w:val="26"/>
    </w:rPr>
  </w:style>
  <w:style w:type="paragraph" w:styleId="Textkrper">
    <w:name w:val="Body Text"/>
    <w:basedOn w:val="Standard"/>
    <w:link w:val="TextkrperZchn"/>
    <w:rsid w:val="00816A76"/>
    <w:pPr>
      <w:suppressAutoHyphens/>
    </w:pPr>
    <w:rPr>
      <w:rFonts w:ascii="Arial" w:hAnsi="Arial" w:cs="Arial"/>
      <w:kern w:val="1"/>
      <w:szCs w:val="20"/>
      <w:lang w:eastAsia="zh-CN" w:bidi="hi-IN"/>
    </w:rPr>
  </w:style>
  <w:style w:type="character" w:customStyle="1" w:styleId="TextkrperZchn">
    <w:name w:val="Textkörper Zchn"/>
    <w:basedOn w:val="Absatz-Standardschriftart"/>
    <w:link w:val="Textkrper"/>
    <w:rsid w:val="00816A76"/>
    <w:rPr>
      <w:rFonts w:ascii="Arial" w:eastAsia="Times New Roman" w:hAnsi="Arial" w:cs="Arial"/>
      <w:kern w:val="1"/>
      <w:sz w:val="24"/>
      <w:szCs w:val="20"/>
      <w:lang w:val="de-DE" w:eastAsia="zh-CN" w:bidi="hi-IN"/>
    </w:rPr>
  </w:style>
  <w:style w:type="paragraph" w:styleId="StandardWeb">
    <w:name w:val="Normal (Web)"/>
    <w:basedOn w:val="Standard"/>
    <w:uiPriority w:val="99"/>
    <w:semiHidden/>
    <w:unhideWhenUsed/>
    <w:rsid w:val="00CD4373"/>
    <w:pPr>
      <w:spacing w:before="100" w:beforeAutospacing="1" w:after="100" w:afterAutospacing="1"/>
    </w:pPr>
  </w:style>
  <w:style w:type="table" w:styleId="Tabellenraster">
    <w:name w:val="Table Grid"/>
    <w:basedOn w:val="NormaleTabelle"/>
    <w:uiPriority w:val="39"/>
    <w:rsid w:val="00632A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
    <w:name w:val="paragraph"/>
    <w:basedOn w:val="Standard"/>
    <w:rsid w:val="00594692"/>
    <w:pPr>
      <w:spacing w:before="100" w:beforeAutospacing="1" w:after="100" w:afterAutospacing="1"/>
    </w:pPr>
  </w:style>
  <w:style w:type="character" w:customStyle="1" w:styleId="normaltextrun">
    <w:name w:val="normaltextrun"/>
    <w:basedOn w:val="Absatz-Standardschriftart"/>
    <w:rsid w:val="00594692"/>
  </w:style>
  <w:style w:type="character" w:customStyle="1" w:styleId="eop">
    <w:name w:val="eop"/>
    <w:basedOn w:val="Absatz-Standardschriftart"/>
    <w:rsid w:val="00594692"/>
  </w:style>
  <w:style w:type="paragraph" w:styleId="Beschriftung">
    <w:name w:val="caption"/>
    <w:basedOn w:val="Standard"/>
    <w:next w:val="Standard"/>
    <w:uiPriority w:val="35"/>
    <w:unhideWhenUsed/>
    <w:qFormat/>
    <w:rsid w:val="00AE619B"/>
    <w:pPr>
      <w:spacing w:after="200"/>
    </w:pPr>
    <w:rPr>
      <w:rFonts w:ascii="Calibri" w:eastAsiaTheme="minorEastAsia" w:hAnsi="Calibri" w:cs="Calibri"/>
      <w:i/>
      <w:iCs/>
      <w:color w:val="44546A" w:themeColor="text2"/>
      <w:sz w:val="18"/>
      <w:szCs w:val="18"/>
      <w:lang w:val="en-US" w:eastAsia="ko-KR"/>
    </w:rPr>
  </w:style>
  <w:style w:type="paragraph" w:styleId="Textkrper2">
    <w:name w:val="Body Text 2"/>
    <w:basedOn w:val="Standard"/>
    <w:link w:val="Textkrper2Zchn"/>
    <w:uiPriority w:val="99"/>
    <w:unhideWhenUsed/>
    <w:rsid w:val="00350BCB"/>
    <w:pPr>
      <w:spacing w:after="120" w:line="480" w:lineRule="auto"/>
    </w:pPr>
    <w:rPr>
      <w:rFonts w:ascii="Calibri" w:eastAsiaTheme="minorEastAsia" w:hAnsi="Calibri" w:cs="Calibri"/>
      <w:sz w:val="22"/>
      <w:szCs w:val="22"/>
      <w:lang w:val="en-US" w:eastAsia="ko-KR"/>
    </w:rPr>
  </w:style>
  <w:style w:type="character" w:customStyle="1" w:styleId="Textkrper2Zchn">
    <w:name w:val="Textkörper 2 Zchn"/>
    <w:basedOn w:val="Absatz-Standardschriftart"/>
    <w:link w:val="Textkrper2"/>
    <w:uiPriority w:val="99"/>
    <w:rsid w:val="00350BCB"/>
  </w:style>
  <w:style w:type="character" w:customStyle="1" w:styleId="apple-converted-space">
    <w:name w:val="apple-converted-space"/>
    <w:basedOn w:val="Absatz-Standardschriftart"/>
    <w:rsid w:val="00D86F5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2594814">
      <w:bodyDiv w:val="1"/>
      <w:marLeft w:val="0"/>
      <w:marRight w:val="0"/>
      <w:marTop w:val="0"/>
      <w:marBottom w:val="0"/>
      <w:divBdr>
        <w:top w:val="none" w:sz="0" w:space="0" w:color="auto"/>
        <w:left w:val="none" w:sz="0" w:space="0" w:color="auto"/>
        <w:bottom w:val="none" w:sz="0" w:space="0" w:color="auto"/>
        <w:right w:val="none" w:sz="0" w:space="0" w:color="auto"/>
      </w:divBdr>
    </w:div>
    <w:div w:id="239558859">
      <w:bodyDiv w:val="1"/>
      <w:marLeft w:val="0"/>
      <w:marRight w:val="0"/>
      <w:marTop w:val="0"/>
      <w:marBottom w:val="0"/>
      <w:divBdr>
        <w:top w:val="none" w:sz="0" w:space="0" w:color="auto"/>
        <w:left w:val="none" w:sz="0" w:space="0" w:color="auto"/>
        <w:bottom w:val="none" w:sz="0" w:space="0" w:color="auto"/>
        <w:right w:val="none" w:sz="0" w:space="0" w:color="auto"/>
      </w:divBdr>
    </w:div>
    <w:div w:id="287705986">
      <w:bodyDiv w:val="1"/>
      <w:marLeft w:val="0"/>
      <w:marRight w:val="0"/>
      <w:marTop w:val="0"/>
      <w:marBottom w:val="0"/>
      <w:divBdr>
        <w:top w:val="none" w:sz="0" w:space="0" w:color="auto"/>
        <w:left w:val="none" w:sz="0" w:space="0" w:color="auto"/>
        <w:bottom w:val="none" w:sz="0" w:space="0" w:color="auto"/>
        <w:right w:val="none" w:sz="0" w:space="0" w:color="auto"/>
      </w:divBdr>
    </w:div>
    <w:div w:id="396244909">
      <w:bodyDiv w:val="1"/>
      <w:marLeft w:val="0"/>
      <w:marRight w:val="0"/>
      <w:marTop w:val="0"/>
      <w:marBottom w:val="0"/>
      <w:divBdr>
        <w:top w:val="none" w:sz="0" w:space="0" w:color="auto"/>
        <w:left w:val="none" w:sz="0" w:space="0" w:color="auto"/>
        <w:bottom w:val="none" w:sz="0" w:space="0" w:color="auto"/>
        <w:right w:val="none" w:sz="0" w:space="0" w:color="auto"/>
      </w:divBdr>
    </w:div>
    <w:div w:id="403845074">
      <w:bodyDiv w:val="1"/>
      <w:marLeft w:val="0"/>
      <w:marRight w:val="0"/>
      <w:marTop w:val="0"/>
      <w:marBottom w:val="0"/>
      <w:divBdr>
        <w:top w:val="none" w:sz="0" w:space="0" w:color="auto"/>
        <w:left w:val="none" w:sz="0" w:space="0" w:color="auto"/>
        <w:bottom w:val="none" w:sz="0" w:space="0" w:color="auto"/>
        <w:right w:val="none" w:sz="0" w:space="0" w:color="auto"/>
      </w:divBdr>
    </w:div>
    <w:div w:id="441071515">
      <w:bodyDiv w:val="1"/>
      <w:marLeft w:val="0"/>
      <w:marRight w:val="0"/>
      <w:marTop w:val="0"/>
      <w:marBottom w:val="0"/>
      <w:divBdr>
        <w:top w:val="none" w:sz="0" w:space="0" w:color="auto"/>
        <w:left w:val="none" w:sz="0" w:space="0" w:color="auto"/>
        <w:bottom w:val="none" w:sz="0" w:space="0" w:color="auto"/>
        <w:right w:val="none" w:sz="0" w:space="0" w:color="auto"/>
      </w:divBdr>
    </w:div>
    <w:div w:id="441845015">
      <w:bodyDiv w:val="1"/>
      <w:marLeft w:val="0"/>
      <w:marRight w:val="0"/>
      <w:marTop w:val="0"/>
      <w:marBottom w:val="0"/>
      <w:divBdr>
        <w:top w:val="none" w:sz="0" w:space="0" w:color="auto"/>
        <w:left w:val="none" w:sz="0" w:space="0" w:color="auto"/>
        <w:bottom w:val="none" w:sz="0" w:space="0" w:color="auto"/>
        <w:right w:val="none" w:sz="0" w:space="0" w:color="auto"/>
      </w:divBdr>
    </w:div>
    <w:div w:id="449513138">
      <w:bodyDiv w:val="1"/>
      <w:marLeft w:val="0"/>
      <w:marRight w:val="0"/>
      <w:marTop w:val="0"/>
      <w:marBottom w:val="0"/>
      <w:divBdr>
        <w:top w:val="none" w:sz="0" w:space="0" w:color="auto"/>
        <w:left w:val="none" w:sz="0" w:space="0" w:color="auto"/>
        <w:bottom w:val="none" w:sz="0" w:space="0" w:color="auto"/>
        <w:right w:val="none" w:sz="0" w:space="0" w:color="auto"/>
      </w:divBdr>
    </w:div>
    <w:div w:id="451942183">
      <w:bodyDiv w:val="1"/>
      <w:marLeft w:val="0"/>
      <w:marRight w:val="0"/>
      <w:marTop w:val="0"/>
      <w:marBottom w:val="0"/>
      <w:divBdr>
        <w:top w:val="none" w:sz="0" w:space="0" w:color="auto"/>
        <w:left w:val="none" w:sz="0" w:space="0" w:color="auto"/>
        <w:bottom w:val="none" w:sz="0" w:space="0" w:color="auto"/>
        <w:right w:val="none" w:sz="0" w:space="0" w:color="auto"/>
      </w:divBdr>
    </w:div>
    <w:div w:id="487483397">
      <w:bodyDiv w:val="1"/>
      <w:marLeft w:val="0"/>
      <w:marRight w:val="0"/>
      <w:marTop w:val="0"/>
      <w:marBottom w:val="0"/>
      <w:divBdr>
        <w:top w:val="none" w:sz="0" w:space="0" w:color="auto"/>
        <w:left w:val="none" w:sz="0" w:space="0" w:color="auto"/>
        <w:bottom w:val="none" w:sz="0" w:space="0" w:color="auto"/>
        <w:right w:val="none" w:sz="0" w:space="0" w:color="auto"/>
      </w:divBdr>
    </w:div>
    <w:div w:id="572358165">
      <w:bodyDiv w:val="1"/>
      <w:marLeft w:val="0"/>
      <w:marRight w:val="0"/>
      <w:marTop w:val="0"/>
      <w:marBottom w:val="0"/>
      <w:divBdr>
        <w:top w:val="none" w:sz="0" w:space="0" w:color="auto"/>
        <w:left w:val="none" w:sz="0" w:space="0" w:color="auto"/>
        <w:bottom w:val="none" w:sz="0" w:space="0" w:color="auto"/>
        <w:right w:val="none" w:sz="0" w:space="0" w:color="auto"/>
      </w:divBdr>
    </w:div>
    <w:div w:id="609901435">
      <w:bodyDiv w:val="1"/>
      <w:marLeft w:val="0"/>
      <w:marRight w:val="0"/>
      <w:marTop w:val="0"/>
      <w:marBottom w:val="0"/>
      <w:divBdr>
        <w:top w:val="none" w:sz="0" w:space="0" w:color="auto"/>
        <w:left w:val="none" w:sz="0" w:space="0" w:color="auto"/>
        <w:bottom w:val="none" w:sz="0" w:space="0" w:color="auto"/>
        <w:right w:val="none" w:sz="0" w:space="0" w:color="auto"/>
      </w:divBdr>
    </w:div>
    <w:div w:id="621151154">
      <w:bodyDiv w:val="1"/>
      <w:marLeft w:val="0"/>
      <w:marRight w:val="0"/>
      <w:marTop w:val="0"/>
      <w:marBottom w:val="0"/>
      <w:divBdr>
        <w:top w:val="none" w:sz="0" w:space="0" w:color="auto"/>
        <w:left w:val="none" w:sz="0" w:space="0" w:color="auto"/>
        <w:bottom w:val="none" w:sz="0" w:space="0" w:color="auto"/>
        <w:right w:val="none" w:sz="0" w:space="0" w:color="auto"/>
      </w:divBdr>
    </w:div>
    <w:div w:id="645091652">
      <w:bodyDiv w:val="1"/>
      <w:marLeft w:val="0"/>
      <w:marRight w:val="0"/>
      <w:marTop w:val="0"/>
      <w:marBottom w:val="0"/>
      <w:divBdr>
        <w:top w:val="none" w:sz="0" w:space="0" w:color="auto"/>
        <w:left w:val="none" w:sz="0" w:space="0" w:color="auto"/>
        <w:bottom w:val="none" w:sz="0" w:space="0" w:color="auto"/>
        <w:right w:val="none" w:sz="0" w:space="0" w:color="auto"/>
      </w:divBdr>
    </w:div>
    <w:div w:id="676424028">
      <w:bodyDiv w:val="1"/>
      <w:marLeft w:val="0"/>
      <w:marRight w:val="0"/>
      <w:marTop w:val="0"/>
      <w:marBottom w:val="0"/>
      <w:divBdr>
        <w:top w:val="none" w:sz="0" w:space="0" w:color="auto"/>
        <w:left w:val="none" w:sz="0" w:space="0" w:color="auto"/>
        <w:bottom w:val="none" w:sz="0" w:space="0" w:color="auto"/>
        <w:right w:val="none" w:sz="0" w:space="0" w:color="auto"/>
      </w:divBdr>
    </w:div>
    <w:div w:id="692537781">
      <w:bodyDiv w:val="1"/>
      <w:marLeft w:val="0"/>
      <w:marRight w:val="0"/>
      <w:marTop w:val="0"/>
      <w:marBottom w:val="0"/>
      <w:divBdr>
        <w:top w:val="none" w:sz="0" w:space="0" w:color="auto"/>
        <w:left w:val="none" w:sz="0" w:space="0" w:color="auto"/>
        <w:bottom w:val="none" w:sz="0" w:space="0" w:color="auto"/>
        <w:right w:val="none" w:sz="0" w:space="0" w:color="auto"/>
      </w:divBdr>
    </w:div>
    <w:div w:id="707338346">
      <w:bodyDiv w:val="1"/>
      <w:marLeft w:val="0"/>
      <w:marRight w:val="0"/>
      <w:marTop w:val="0"/>
      <w:marBottom w:val="0"/>
      <w:divBdr>
        <w:top w:val="none" w:sz="0" w:space="0" w:color="auto"/>
        <w:left w:val="none" w:sz="0" w:space="0" w:color="auto"/>
        <w:bottom w:val="none" w:sz="0" w:space="0" w:color="auto"/>
        <w:right w:val="none" w:sz="0" w:space="0" w:color="auto"/>
      </w:divBdr>
    </w:div>
    <w:div w:id="735249995">
      <w:bodyDiv w:val="1"/>
      <w:marLeft w:val="0"/>
      <w:marRight w:val="0"/>
      <w:marTop w:val="0"/>
      <w:marBottom w:val="0"/>
      <w:divBdr>
        <w:top w:val="none" w:sz="0" w:space="0" w:color="auto"/>
        <w:left w:val="none" w:sz="0" w:space="0" w:color="auto"/>
        <w:bottom w:val="none" w:sz="0" w:space="0" w:color="auto"/>
        <w:right w:val="none" w:sz="0" w:space="0" w:color="auto"/>
      </w:divBdr>
    </w:div>
    <w:div w:id="742413717">
      <w:bodyDiv w:val="1"/>
      <w:marLeft w:val="0"/>
      <w:marRight w:val="0"/>
      <w:marTop w:val="0"/>
      <w:marBottom w:val="0"/>
      <w:divBdr>
        <w:top w:val="none" w:sz="0" w:space="0" w:color="auto"/>
        <w:left w:val="none" w:sz="0" w:space="0" w:color="auto"/>
        <w:bottom w:val="none" w:sz="0" w:space="0" w:color="auto"/>
        <w:right w:val="none" w:sz="0" w:space="0" w:color="auto"/>
      </w:divBdr>
    </w:div>
    <w:div w:id="807625343">
      <w:bodyDiv w:val="1"/>
      <w:marLeft w:val="0"/>
      <w:marRight w:val="0"/>
      <w:marTop w:val="0"/>
      <w:marBottom w:val="0"/>
      <w:divBdr>
        <w:top w:val="none" w:sz="0" w:space="0" w:color="auto"/>
        <w:left w:val="none" w:sz="0" w:space="0" w:color="auto"/>
        <w:bottom w:val="none" w:sz="0" w:space="0" w:color="auto"/>
        <w:right w:val="none" w:sz="0" w:space="0" w:color="auto"/>
      </w:divBdr>
      <w:divsChild>
        <w:div w:id="182684875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08703749">
              <w:marLeft w:val="0"/>
              <w:marRight w:val="0"/>
              <w:marTop w:val="0"/>
              <w:marBottom w:val="0"/>
              <w:divBdr>
                <w:top w:val="none" w:sz="0" w:space="0" w:color="auto"/>
                <w:left w:val="none" w:sz="0" w:space="0" w:color="auto"/>
                <w:bottom w:val="none" w:sz="0" w:space="0" w:color="auto"/>
                <w:right w:val="none" w:sz="0" w:space="0" w:color="auto"/>
              </w:divBdr>
              <w:divsChild>
                <w:div w:id="1209756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1021726">
      <w:bodyDiv w:val="1"/>
      <w:marLeft w:val="0"/>
      <w:marRight w:val="0"/>
      <w:marTop w:val="0"/>
      <w:marBottom w:val="0"/>
      <w:divBdr>
        <w:top w:val="none" w:sz="0" w:space="0" w:color="auto"/>
        <w:left w:val="none" w:sz="0" w:space="0" w:color="auto"/>
        <w:bottom w:val="none" w:sz="0" w:space="0" w:color="auto"/>
        <w:right w:val="none" w:sz="0" w:space="0" w:color="auto"/>
      </w:divBdr>
    </w:div>
    <w:div w:id="834540387">
      <w:bodyDiv w:val="1"/>
      <w:marLeft w:val="0"/>
      <w:marRight w:val="0"/>
      <w:marTop w:val="0"/>
      <w:marBottom w:val="0"/>
      <w:divBdr>
        <w:top w:val="none" w:sz="0" w:space="0" w:color="auto"/>
        <w:left w:val="none" w:sz="0" w:space="0" w:color="auto"/>
        <w:bottom w:val="none" w:sz="0" w:space="0" w:color="auto"/>
        <w:right w:val="none" w:sz="0" w:space="0" w:color="auto"/>
      </w:divBdr>
    </w:div>
    <w:div w:id="843204531">
      <w:bodyDiv w:val="1"/>
      <w:marLeft w:val="0"/>
      <w:marRight w:val="0"/>
      <w:marTop w:val="0"/>
      <w:marBottom w:val="0"/>
      <w:divBdr>
        <w:top w:val="none" w:sz="0" w:space="0" w:color="auto"/>
        <w:left w:val="none" w:sz="0" w:space="0" w:color="auto"/>
        <w:bottom w:val="none" w:sz="0" w:space="0" w:color="auto"/>
        <w:right w:val="none" w:sz="0" w:space="0" w:color="auto"/>
      </w:divBdr>
    </w:div>
    <w:div w:id="860508141">
      <w:bodyDiv w:val="1"/>
      <w:marLeft w:val="0"/>
      <w:marRight w:val="0"/>
      <w:marTop w:val="0"/>
      <w:marBottom w:val="0"/>
      <w:divBdr>
        <w:top w:val="none" w:sz="0" w:space="0" w:color="auto"/>
        <w:left w:val="none" w:sz="0" w:space="0" w:color="auto"/>
        <w:bottom w:val="none" w:sz="0" w:space="0" w:color="auto"/>
        <w:right w:val="none" w:sz="0" w:space="0" w:color="auto"/>
      </w:divBdr>
      <w:divsChild>
        <w:div w:id="982465538">
          <w:marLeft w:val="0"/>
          <w:marRight w:val="0"/>
          <w:marTop w:val="0"/>
          <w:marBottom w:val="0"/>
          <w:divBdr>
            <w:top w:val="none" w:sz="0" w:space="0" w:color="auto"/>
            <w:left w:val="none" w:sz="0" w:space="0" w:color="auto"/>
            <w:bottom w:val="none" w:sz="0" w:space="0" w:color="auto"/>
            <w:right w:val="none" w:sz="0" w:space="0" w:color="auto"/>
          </w:divBdr>
        </w:div>
        <w:div w:id="1114446267">
          <w:marLeft w:val="0"/>
          <w:marRight w:val="0"/>
          <w:marTop w:val="0"/>
          <w:marBottom w:val="0"/>
          <w:divBdr>
            <w:top w:val="none" w:sz="0" w:space="0" w:color="auto"/>
            <w:left w:val="none" w:sz="0" w:space="0" w:color="auto"/>
            <w:bottom w:val="none" w:sz="0" w:space="0" w:color="auto"/>
            <w:right w:val="none" w:sz="0" w:space="0" w:color="auto"/>
          </w:divBdr>
        </w:div>
      </w:divsChild>
    </w:div>
    <w:div w:id="904492432">
      <w:bodyDiv w:val="1"/>
      <w:marLeft w:val="0"/>
      <w:marRight w:val="0"/>
      <w:marTop w:val="0"/>
      <w:marBottom w:val="0"/>
      <w:divBdr>
        <w:top w:val="none" w:sz="0" w:space="0" w:color="auto"/>
        <w:left w:val="none" w:sz="0" w:space="0" w:color="auto"/>
        <w:bottom w:val="none" w:sz="0" w:space="0" w:color="auto"/>
        <w:right w:val="none" w:sz="0" w:space="0" w:color="auto"/>
      </w:divBdr>
    </w:div>
    <w:div w:id="1071854934">
      <w:bodyDiv w:val="1"/>
      <w:marLeft w:val="0"/>
      <w:marRight w:val="0"/>
      <w:marTop w:val="0"/>
      <w:marBottom w:val="0"/>
      <w:divBdr>
        <w:top w:val="none" w:sz="0" w:space="0" w:color="auto"/>
        <w:left w:val="none" w:sz="0" w:space="0" w:color="auto"/>
        <w:bottom w:val="none" w:sz="0" w:space="0" w:color="auto"/>
        <w:right w:val="none" w:sz="0" w:space="0" w:color="auto"/>
      </w:divBdr>
    </w:div>
    <w:div w:id="1089354061">
      <w:bodyDiv w:val="1"/>
      <w:marLeft w:val="0"/>
      <w:marRight w:val="0"/>
      <w:marTop w:val="0"/>
      <w:marBottom w:val="0"/>
      <w:divBdr>
        <w:top w:val="none" w:sz="0" w:space="0" w:color="auto"/>
        <w:left w:val="none" w:sz="0" w:space="0" w:color="auto"/>
        <w:bottom w:val="none" w:sz="0" w:space="0" w:color="auto"/>
        <w:right w:val="none" w:sz="0" w:space="0" w:color="auto"/>
      </w:divBdr>
    </w:div>
    <w:div w:id="1121922914">
      <w:bodyDiv w:val="1"/>
      <w:marLeft w:val="0"/>
      <w:marRight w:val="0"/>
      <w:marTop w:val="0"/>
      <w:marBottom w:val="0"/>
      <w:divBdr>
        <w:top w:val="none" w:sz="0" w:space="0" w:color="auto"/>
        <w:left w:val="none" w:sz="0" w:space="0" w:color="auto"/>
        <w:bottom w:val="none" w:sz="0" w:space="0" w:color="auto"/>
        <w:right w:val="none" w:sz="0" w:space="0" w:color="auto"/>
      </w:divBdr>
    </w:div>
    <w:div w:id="1223322603">
      <w:bodyDiv w:val="1"/>
      <w:marLeft w:val="0"/>
      <w:marRight w:val="0"/>
      <w:marTop w:val="0"/>
      <w:marBottom w:val="0"/>
      <w:divBdr>
        <w:top w:val="none" w:sz="0" w:space="0" w:color="auto"/>
        <w:left w:val="none" w:sz="0" w:space="0" w:color="auto"/>
        <w:bottom w:val="none" w:sz="0" w:space="0" w:color="auto"/>
        <w:right w:val="none" w:sz="0" w:space="0" w:color="auto"/>
      </w:divBdr>
    </w:div>
    <w:div w:id="1267420739">
      <w:bodyDiv w:val="1"/>
      <w:marLeft w:val="0"/>
      <w:marRight w:val="0"/>
      <w:marTop w:val="0"/>
      <w:marBottom w:val="0"/>
      <w:divBdr>
        <w:top w:val="none" w:sz="0" w:space="0" w:color="auto"/>
        <w:left w:val="none" w:sz="0" w:space="0" w:color="auto"/>
        <w:bottom w:val="none" w:sz="0" w:space="0" w:color="auto"/>
        <w:right w:val="none" w:sz="0" w:space="0" w:color="auto"/>
      </w:divBdr>
    </w:div>
    <w:div w:id="1269004302">
      <w:bodyDiv w:val="1"/>
      <w:marLeft w:val="0"/>
      <w:marRight w:val="0"/>
      <w:marTop w:val="0"/>
      <w:marBottom w:val="0"/>
      <w:divBdr>
        <w:top w:val="none" w:sz="0" w:space="0" w:color="auto"/>
        <w:left w:val="none" w:sz="0" w:space="0" w:color="auto"/>
        <w:bottom w:val="none" w:sz="0" w:space="0" w:color="auto"/>
        <w:right w:val="none" w:sz="0" w:space="0" w:color="auto"/>
      </w:divBdr>
    </w:div>
    <w:div w:id="1283003818">
      <w:bodyDiv w:val="1"/>
      <w:marLeft w:val="0"/>
      <w:marRight w:val="0"/>
      <w:marTop w:val="0"/>
      <w:marBottom w:val="0"/>
      <w:divBdr>
        <w:top w:val="none" w:sz="0" w:space="0" w:color="auto"/>
        <w:left w:val="none" w:sz="0" w:space="0" w:color="auto"/>
        <w:bottom w:val="none" w:sz="0" w:space="0" w:color="auto"/>
        <w:right w:val="none" w:sz="0" w:space="0" w:color="auto"/>
      </w:divBdr>
    </w:div>
    <w:div w:id="1299998112">
      <w:bodyDiv w:val="1"/>
      <w:marLeft w:val="0"/>
      <w:marRight w:val="0"/>
      <w:marTop w:val="0"/>
      <w:marBottom w:val="0"/>
      <w:divBdr>
        <w:top w:val="none" w:sz="0" w:space="0" w:color="auto"/>
        <w:left w:val="none" w:sz="0" w:space="0" w:color="auto"/>
        <w:bottom w:val="none" w:sz="0" w:space="0" w:color="auto"/>
        <w:right w:val="none" w:sz="0" w:space="0" w:color="auto"/>
      </w:divBdr>
    </w:div>
    <w:div w:id="1440491320">
      <w:bodyDiv w:val="1"/>
      <w:marLeft w:val="0"/>
      <w:marRight w:val="0"/>
      <w:marTop w:val="0"/>
      <w:marBottom w:val="0"/>
      <w:divBdr>
        <w:top w:val="none" w:sz="0" w:space="0" w:color="auto"/>
        <w:left w:val="none" w:sz="0" w:space="0" w:color="auto"/>
        <w:bottom w:val="none" w:sz="0" w:space="0" w:color="auto"/>
        <w:right w:val="none" w:sz="0" w:space="0" w:color="auto"/>
      </w:divBdr>
    </w:div>
    <w:div w:id="1458064541">
      <w:bodyDiv w:val="1"/>
      <w:marLeft w:val="0"/>
      <w:marRight w:val="0"/>
      <w:marTop w:val="0"/>
      <w:marBottom w:val="0"/>
      <w:divBdr>
        <w:top w:val="none" w:sz="0" w:space="0" w:color="auto"/>
        <w:left w:val="none" w:sz="0" w:space="0" w:color="auto"/>
        <w:bottom w:val="none" w:sz="0" w:space="0" w:color="auto"/>
        <w:right w:val="none" w:sz="0" w:space="0" w:color="auto"/>
      </w:divBdr>
    </w:div>
    <w:div w:id="1471090623">
      <w:bodyDiv w:val="1"/>
      <w:marLeft w:val="0"/>
      <w:marRight w:val="0"/>
      <w:marTop w:val="0"/>
      <w:marBottom w:val="0"/>
      <w:divBdr>
        <w:top w:val="none" w:sz="0" w:space="0" w:color="auto"/>
        <w:left w:val="none" w:sz="0" w:space="0" w:color="auto"/>
        <w:bottom w:val="none" w:sz="0" w:space="0" w:color="auto"/>
        <w:right w:val="none" w:sz="0" w:space="0" w:color="auto"/>
      </w:divBdr>
    </w:div>
    <w:div w:id="1474256302">
      <w:bodyDiv w:val="1"/>
      <w:marLeft w:val="0"/>
      <w:marRight w:val="0"/>
      <w:marTop w:val="0"/>
      <w:marBottom w:val="0"/>
      <w:divBdr>
        <w:top w:val="none" w:sz="0" w:space="0" w:color="auto"/>
        <w:left w:val="none" w:sz="0" w:space="0" w:color="auto"/>
        <w:bottom w:val="none" w:sz="0" w:space="0" w:color="auto"/>
        <w:right w:val="none" w:sz="0" w:space="0" w:color="auto"/>
      </w:divBdr>
    </w:div>
    <w:div w:id="1544169888">
      <w:bodyDiv w:val="1"/>
      <w:marLeft w:val="0"/>
      <w:marRight w:val="0"/>
      <w:marTop w:val="0"/>
      <w:marBottom w:val="0"/>
      <w:divBdr>
        <w:top w:val="none" w:sz="0" w:space="0" w:color="auto"/>
        <w:left w:val="none" w:sz="0" w:space="0" w:color="auto"/>
        <w:bottom w:val="none" w:sz="0" w:space="0" w:color="auto"/>
        <w:right w:val="none" w:sz="0" w:space="0" w:color="auto"/>
      </w:divBdr>
    </w:div>
    <w:div w:id="1603034018">
      <w:bodyDiv w:val="1"/>
      <w:marLeft w:val="0"/>
      <w:marRight w:val="0"/>
      <w:marTop w:val="0"/>
      <w:marBottom w:val="0"/>
      <w:divBdr>
        <w:top w:val="none" w:sz="0" w:space="0" w:color="auto"/>
        <w:left w:val="none" w:sz="0" w:space="0" w:color="auto"/>
        <w:bottom w:val="none" w:sz="0" w:space="0" w:color="auto"/>
        <w:right w:val="none" w:sz="0" w:space="0" w:color="auto"/>
      </w:divBdr>
    </w:div>
    <w:div w:id="1627081161">
      <w:bodyDiv w:val="1"/>
      <w:marLeft w:val="0"/>
      <w:marRight w:val="0"/>
      <w:marTop w:val="0"/>
      <w:marBottom w:val="0"/>
      <w:divBdr>
        <w:top w:val="none" w:sz="0" w:space="0" w:color="auto"/>
        <w:left w:val="none" w:sz="0" w:space="0" w:color="auto"/>
        <w:bottom w:val="none" w:sz="0" w:space="0" w:color="auto"/>
        <w:right w:val="none" w:sz="0" w:space="0" w:color="auto"/>
      </w:divBdr>
    </w:div>
    <w:div w:id="1698120537">
      <w:bodyDiv w:val="1"/>
      <w:marLeft w:val="0"/>
      <w:marRight w:val="0"/>
      <w:marTop w:val="0"/>
      <w:marBottom w:val="0"/>
      <w:divBdr>
        <w:top w:val="none" w:sz="0" w:space="0" w:color="auto"/>
        <w:left w:val="none" w:sz="0" w:space="0" w:color="auto"/>
        <w:bottom w:val="none" w:sz="0" w:space="0" w:color="auto"/>
        <w:right w:val="none" w:sz="0" w:space="0" w:color="auto"/>
      </w:divBdr>
      <w:divsChild>
        <w:div w:id="190390938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70268347">
              <w:marLeft w:val="0"/>
              <w:marRight w:val="0"/>
              <w:marTop w:val="0"/>
              <w:marBottom w:val="0"/>
              <w:divBdr>
                <w:top w:val="none" w:sz="0" w:space="0" w:color="auto"/>
                <w:left w:val="none" w:sz="0" w:space="0" w:color="auto"/>
                <w:bottom w:val="none" w:sz="0" w:space="0" w:color="auto"/>
                <w:right w:val="none" w:sz="0" w:space="0" w:color="auto"/>
              </w:divBdr>
              <w:divsChild>
                <w:div w:id="1090201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9406013">
      <w:bodyDiv w:val="1"/>
      <w:marLeft w:val="0"/>
      <w:marRight w:val="0"/>
      <w:marTop w:val="0"/>
      <w:marBottom w:val="0"/>
      <w:divBdr>
        <w:top w:val="none" w:sz="0" w:space="0" w:color="auto"/>
        <w:left w:val="none" w:sz="0" w:space="0" w:color="auto"/>
        <w:bottom w:val="none" w:sz="0" w:space="0" w:color="auto"/>
        <w:right w:val="none" w:sz="0" w:space="0" w:color="auto"/>
      </w:divBdr>
    </w:div>
    <w:div w:id="1830435845">
      <w:bodyDiv w:val="1"/>
      <w:marLeft w:val="0"/>
      <w:marRight w:val="0"/>
      <w:marTop w:val="0"/>
      <w:marBottom w:val="0"/>
      <w:divBdr>
        <w:top w:val="none" w:sz="0" w:space="0" w:color="auto"/>
        <w:left w:val="none" w:sz="0" w:space="0" w:color="auto"/>
        <w:bottom w:val="none" w:sz="0" w:space="0" w:color="auto"/>
        <w:right w:val="none" w:sz="0" w:space="0" w:color="auto"/>
      </w:divBdr>
    </w:div>
    <w:div w:id="1914314998">
      <w:bodyDiv w:val="1"/>
      <w:marLeft w:val="0"/>
      <w:marRight w:val="0"/>
      <w:marTop w:val="0"/>
      <w:marBottom w:val="0"/>
      <w:divBdr>
        <w:top w:val="none" w:sz="0" w:space="0" w:color="auto"/>
        <w:left w:val="none" w:sz="0" w:space="0" w:color="auto"/>
        <w:bottom w:val="none" w:sz="0" w:space="0" w:color="auto"/>
        <w:right w:val="none" w:sz="0" w:space="0" w:color="auto"/>
      </w:divBdr>
    </w:div>
    <w:div w:id="2003046434">
      <w:bodyDiv w:val="1"/>
      <w:marLeft w:val="0"/>
      <w:marRight w:val="0"/>
      <w:marTop w:val="0"/>
      <w:marBottom w:val="0"/>
      <w:divBdr>
        <w:top w:val="none" w:sz="0" w:space="0" w:color="auto"/>
        <w:left w:val="none" w:sz="0" w:space="0" w:color="auto"/>
        <w:bottom w:val="none" w:sz="0" w:space="0" w:color="auto"/>
        <w:right w:val="none" w:sz="0" w:space="0" w:color="auto"/>
      </w:divBdr>
      <w:divsChild>
        <w:div w:id="1018970042">
          <w:marLeft w:val="0"/>
          <w:marRight w:val="0"/>
          <w:marTop w:val="0"/>
          <w:marBottom w:val="0"/>
          <w:divBdr>
            <w:top w:val="none" w:sz="0" w:space="0" w:color="auto"/>
            <w:left w:val="none" w:sz="0" w:space="0" w:color="auto"/>
            <w:bottom w:val="none" w:sz="0" w:space="0" w:color="auto"/>
            <w:right w:val="none" w:sz="0" w:space="0" w:color="auto"/>
          </w:divBdr>
        </w:div>
        <w:div w:id="1804041027">
          <w:marLeft w:val="0"/>
          <w:marRight w:val="0"/>
          <w:marTop w:val="0"/>
          <w:marBottom w:val="0"/>
          <w:divBdr>
            <w:top w:val="none" w:sz="0" w:space="0" w:color="auto"/>
            <w:left w:val="none" w:sz="0" w:space="0" w:color="auto"/>
            <w:bottom w:val="none" w:sz="0" w:space="0" w:color="auto"/>
            <w:right w:val="none" w:sz="0" w:space="0" w:color="auto"/>
          </w:divBdr>
        </w:div>
      </w:divsChild>
    </w:div>
    <w:div w:id="2032801945">
      <w:bodyDiv w:val="1"/>
      <w:marLeft w:val="0"/>
      <w:marRight w:val="0"/>
      <w:marTop w:val="0"/>
      <w:marBottom w:val="0"/>
      <w:divBdr>
        <w:top w:val="none" w:sz="0" w:space="0" w:color="auto"/>
        <w:left w:val="none" w:sz="0" w:space="0" w:color="auto"/>
        <w:bottom w:val="none" w:sz="0" w:space="0" w:color="auto"/>
        <w:right w:val="none" w:sz="0" w:space="0" w:color="auto"/>
      </w:divBdr>
    </w:div>
    <w:div w:id="20980135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hyperlink" Target="https://homecomfort.resideo.com/sites/germany/de-de/Pages/Default.aspx" TargetMode="Externa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jpeg"/></Relationships>
</file>

<file path=word/_rels/header1.xml.rels><?xml version="1.0" encoding="UTF-8" standalone="yes"?>
<Relationships xmlns="http://schemas.openxmlformats.org/package/2006/relationships"><Relationship Id="rId2" Type="http://schemas.openxmlformats.org/officeDocument/2006/relationships/image" Target="media/image14.png"/><Relationship Id="rId1" Type="http://schemas.openxmlformats.org/officeDocument/2006/relationships/image" Target="media/image1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04E912CF71AA2047AA80F1C55B73D2B7" ma:contentTypeVersion="22" ma:contentTypeDescription="Ein neues Dokument erstellen." ma:contentTypeScope="" ma:versionID="740c952e06ccf590d6676bd6d929905e">
  <xsd:schema xmlns:xsd="http://www.w3.org/2001/XMLSchema" xmlns:xs="http://www.w3.org/2001/XMLSchema" xmlns:p="http://schemas.microsoft.com/office/2006/metadata/properties" xmlns:ns2="9fe80bad-318f-4697-8a17-2ee62b576c82" xmlns:ns3="1599fdf6-e37a-4ac3-9958-36a340b7c2ea" targetNamespace="http://schemas.microsoft.com/office/2006/metadata/properties" ma:root="true" ma:fieldsID="68a86cfb40d13a152c94990a9e4ca41f" ns2:_="" ns3:_="">
    <xsd:import namespace="9fe80bad-318f-4697-8a17-2ee62b576c82"/>
    <xsd:import namespace="1599fdf6-e37a-4ac3-9958-36a340b7c2ea"/>
    <xsd:element name="properties">
      <xsd:complexType>
        <xsd:sequence>
          <xsd:element name="documentManagement">
            <xsd:complexType>
              <xsd:all>
                <xsd:element ref="ns2:Kommentar" minOccurs="0"/>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AutoKeyPoints" minOccurs="0"/>
                <xsd:element ref="ns2:MediaServiceKeyPoints" minOccurs="0"/>
                <xsd:element ref="ns2:fn5k"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e80bad-318f-4697-8a17-2ee62b576c82" elementFormDefault="qualified">
    <xsd:import namespace="http://schemas.microsoft.com/office/2006/documentManagement/types"/>
    <xsd:import namespace="http://schemas.microsoft.com/office/infopath/2007/PartnerControls"/>
    <xsd:element name="Kommentar" ma:index="8" nillable="true" ma:displayName="Kommentar" ma:description="Hier wichtige Information, die das Dokument betreffen, einfügen." ma:format="Dropdown" ma:internalName="Kommentar">
      <xsd:simpleType>
        <xsd:restriction base="dms:Note"/>
      </xsd:simple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fn5k" ma:index="18" nillable="true" ma:displayName="Kommentar" ma:internalName="fn5k">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Bildmarkierungen" ma:readOnly="false" ma:fieldId="{5cf76f15-5ced-4ddc-b409-7134ff3c332f}" ma:taxonomyMulti="true" ma:sspId="98201f79-bc7b-4960-b5ee-f9b0f1a17816"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1599fdf6-e37a-4ac3-9958-36a340b7c2ea" elementFormDefault="qualified">
    <xsd:import namespace="http://schemas.microsoft.com/office/2006/documentManagement/types"/>
    <xsd:import namespace="http://schemas.microsoft.com/office/infopath/2007/PartnerControls"/>
    <xsd:element name="SharedWithUsers" ma:index="20"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Freigegeben für - Details" ma:internalName="SharedWithDetails" ma:readOnly="true">
      <xsd:simpleType>
        <xsd:restriction base="dms:Note">
          <xsd:maxLength value="255"/>
        </xsd:restriction>
      </xsd:simpleType>
    </xsd:element>
    <xsd:element name="TaxCatchAll" ma:index="25" nillable="true" ma:displayName="Taxonomy Catch All Column" ma:hidden="true" ma:list="{fcb54403-c125-48eb-a182-673cc6d2f711}" ma:internalName="TaxCatchAll" ma:showField="CatchAllData" ma:web="1599fdf6-e37a-4ac3-9958-36a340b7c2e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fn5k xmlns="9fe80bad-318f-4697-8a17-2ee62b576c82" xsi:nil="true"/>
    <Kommentar xmlns="9fe80bad-318f-4697-8a17-2ee62b576c82" xsi:nil="true"/>
    <lcf76f155ced4ddcb4097134ff3c332f xmlns="9fe80bad-318f-4697-8a17-2ee62b576c82">
      <Terms xmlns="http://schemas.microsoft.com/office/infopath/2007/PartnerControls"/>
    </lcf76f155ced4ddcb4097134ff3c332f>
    <TaxCatchAll xmlns="1599fdf6-e37a-4ac3-9958-36a340b7c2ea"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744C639-9436-4E72-B611-5BCA3196FA98}"/>
</file>

<file path=customXml/itemProps2.xml><?xml version="1.0" encoding="utf-8"?>
<ds:datastoreItem xmlns:ds="http://schemas.openxmlformats.org/officeDocument/2006/customXml" ds:itemID="{AE9F3CCD-96A6-4B64-A980-04DDC4257EA1}">
  <ds:schemaRefs>
    <ds:schemaRef ds:uri="http://schemas.microsoft.com/office/2006/metadata/properties"/>
    <ds:schemaRef ds:uri="http://schemas.microsoft.com/office/infopath/2007/PartnerControls"/>
    <ds:schemaRef ds:uri="9fe80bad-318f-4697-8a17-2ee62b576c82"/>
    <ds:schemaRef ds:uri="1599fdf6-e37a-4ac3-9958-36a340b7c2ea"/>
  </ds:schemaRefs>
</ds:datastoreItem>
</file>

<file path=customXml/itemProps3.xml><?xml version="1.0" encoding="utf-8"?>
<ds:datastoreItem xmlns:ds="http://schemas.openxmlformats.org/officeDocument/2006/customXml" ds:itemID="{77CED0AC-83D7-064A-AB7C-668633C94E74}">
  <ds:schemaRefs>
    <ds:schemaRef ds:uri="http://schemas.openxmlformats.org/officeDocument/2006/bibliography"/>
  </ds:schemaRefs>
</ds:datastoreItem>
</file>

<file path=customXml/itemProps4.xml><?xml version="1.0" encoding="utf-8"?>
<ds:datastoreItem xmlns:ds="http://schemas.openxmlformats.org/officeDocument/2006/customXml" ds:itemID="{2CE68E27-35D6-4563-8B56-E162A0E8684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1571</Words>
  <Characters>9901</Characters>
  <Application>Microsoft Office Word</Application>
  <DocSecurity>0</DocSecurity>
  <PresentationFormat>15|.DOCX</PresentationFormat>
  <Lines>82</Lines>
  <Paragraphs>22</Paragraphs>
  <ScaleCrop>false</ScaleCrop>
  <HeadingPairs>
    <vt:vector size="2" baseType="variant">
      <vt:variant>
        <vt:lpstr>Titel</vt:lpstr>
      </vt:variant>
      <vt:variant>
        <vt:i4>1</vt:i4>
      </vt:variant>
    </vt:vector>
  </HeadingPairs>
  <TitlesOfParts>
    <vt:vector size="1" baseType="lpstr">
      <vt:lpstr>REZI CTO Appointment Release vF</vt:lpstr>
    </vt:vector>
  </TitlesOfParts>
  <Company>Joele Frank, Wilkinson Brimmer Katcher</Company>
  <LinksUpToDate>false</LinksUpToDate>
  <CharactersWithSpaces>11450</CharactersWithSpaces>
  <SharedDoc>false</SharedDoc>
  <HLinks>
    <vt:vector size="12" baseType="variant">
      <vt:variant>
        <vt:i4>7012471</vt:i4>
      </vt:variant>
      <vt:variant>
        <vt:i4>3</vt:i4>
      </vt:variant>
      <vt:variant>
        <vt:i4>0</vt:i4>
      </vt:variant>
      <vt:variant>
        <vt:i4>5</vt:i4>
      </vt:variant>
      <vt:variant>
        <vt:lpwstr>https://homecomfort.resideo.com/sites/germany/de-de/Pages/Default.aspx</vt:lpwstr>
      </vt:variant>
      <vt:variant>
        <vt:lpwstr/>
      </vt:variant>
      <vt:variant>
        <vt:i4>3080312</vt:i4>
      </vt:variant>
      <vt:variant>
        <vt:i4>0</vt:i4>
      </vt:variant>
      <vt:variant>
        <vt:i4>0</vt:i4>
      </vt:variant>
      <vt:variant>
        <vt:i4>5</vt:i4>
      </vt:variant>
      <vt:variant>
        <vt:lpwstr>http://www.resideo.com/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REZI CTO Appointment Release vF</dc:title>
  <dc:subject/>
  <dc:creator>Adam Pollack</dc:creator>
  <cp:keywords/>
  <dc:description/>
  <cp:lastModifiedBy>Sandra Autenrieth</cp:lastModifiedBy>
  <cp:revision>29</cp:revision>
  <cp:lastPrinted>2020-10-09T20:45:00Z</cp:lastPrinted>
  <dcterms:created xsi:type="dcterms:W3CDTF">2022-04-21T15:18:00Z</dcterms:created>
  <dcterms:modified xsi:type="dcterms:W3CDTF">2022-05-05T09:52:00Z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0x01010004E912CF71AA2047AA80F1C55B73D2B7</vt:lpwstr>
  </property>
  <property fmtid="{D5CDD505-2E9C-101B-9397-08002B2CF9AE}" pid="3" name="MediaServiceImageTags">
    <vt:lpwstr/>
  </property>
</Properties>
</file>